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9"/>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7"/>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南京鼓楼医院重症医学临床信息系统升级项目 </w:t>
      </w:r>
      <w:r>
        <w:rPr>
          <w:rFonts w:hint="eastAsia" w:ascii="Arial" w:hAnsi="Arial" w:cs="Times New Roman"/>
          <w:b/>
          <w:bCs/>
          <w:color w:val="000000"/>
          <w:sz w:val="32"/>
          <w:szCs w:val="24"/>
          <w:u w:val="single"/>
          <w:lang w:val="en-US" w:eastAsia="zh-CN"/>
        </w:rPr>
      </w:r>
      <w:r/>
    </w:p>
    <w:p>
      <w:pPr>
        <w:pStyle w:val="867"/>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JSZC-320100-JZCG-C2026-0005</w:t>
      </w:r>
      <w:r>
        <w:rPr>
          <w:color w:val="000000"/>
        </w:rPr>
      </w:r>
      <w:r/>
    </w:p>
    <w:p>
      <w:pPr>
        <w:pStyle w:val="867"/>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9"/>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6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1</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86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7"/>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867"/>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867"/>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7"/>
        <w:spacing w:line="480" w:lineRule="auto"/>
        <w:rPr>
          <w:rFonts w:hint="eastAsia" w:ascii="仿宋_GB2312" w:hAnsi="Arial" w:eastAsia="仿宋_GB2312"/>
          <w:b/>
          <w:color w:val="000000"/>
          <w:sz w:val="28"/>
          <w:szCs w:val="21"/>
        </w:rPr>
      </w:pPr>
      <w:r/>
      <w:bookmarkStart w:id="0" w:name="_Toc20823272"/>
      <w:r/>
      <w:bookmarkStart w:id="1" w:name="_Toc16938516"/>
      <w:r/>
      <w:bookmarkStart w:id="2" w:name="_Toc513029200"/>
      <w:r/>
      <w:bookmarkStart w:id="3" w:name="_Toc120614210"/>
      <w:r/>
      <w:bookmarkStart w:id="4" w:name="_Toc523127445"/>
      <w:r/>
      <w:bookmarkStart w:id="5" w:name="_Toc479757206"/>
      <w:r>
        <w:rPr>
          <w:rFonts w:hint="eastAsia" w:ascii="仿宋_GB2312" w:hAnsi="Arial" w:eastAsia="仿宋_GB2312"/>
          <w:b/>
          <w:color w:val="000000"/>
          <w:sz w:val="28"/>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2</w:t>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22</w:t>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响应文件格式………………………………25</w:t>
      </w:r>
      <w:r/>
    </w:p>
    <w:p>
      <w:pPr>
        <w:pStyle w:val="867"/>
        <w:rPr>
          <w:rFonts w:hint="eastAsia" w:ascii="Times New Roman" w:hAnsi="Times New Roman"/>
          <w:color w:val="000000"/>
          <w:szCs w:val="21"/>
        </w:rPr>
      </w:pPr>
      <w:r>
        <w:rPr>
          <w:rFonts w:hint="eastAsia" w:ascii="Times New Roman" w:hAnsi="Times New Roman"/>
          <w:color w:val="000000"/>
          <w:szCs w:val="21"/>
        </w:rPr>
      </w:r>
      <w:r/>
    </w:p>
    <w:p>
      <w:pPr>
        <w:pStyle w:val="867"/>
        <w:rPr>
          <w:rFonts w:hint="eastAsia" w:ascii="Times New Roman" w:hAnsi="Times New Roman"/>
          <w:color w:val="000000"/>
          <w:szCs w:val="21"/>
        </w:rPr>
      </w:pPr>
      <w:r>
        <w:rPr>
          <w:rFonts w:hint="eastAsia" w:ascii="Times New Roman" w:hAnsi="Times New Roman"/>
          <w:color w:val="000000"/>
          <w:szCs w:val="21"/>
        </w:rPr>
      </w:r>
      <w:r/>
    </w:p>
    <w:p>
      <w:pPr>
        <w:pStyle w:val="867"/>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7"/>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南京鼓楼医院</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南京鼓楼医院重症医学临床信息系统升级项目</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s="Times New Roman"/>
          <w:color w:val="000000"/>
          <w:sz w:val="24"/>
          <w:szCs w:val="24"/>
          <w:lang w:val="en-US" w:eastAsia="zh-CN"/>
        </w:rPr>
        <w:t xml:space="preserve">JSZC-320100-JZCG-C2026-0005</w:t>
      </w:r>
      <w:r>
        <w:rPr>
          <w:rFonts w:ascii="宋体" w:hAnsi="宋体"/>
          <w:color w:val="000000"/>
          <w:sz w:val="24"/>
          <w:szCs w:val="24"/>
        </w:rPr>
      </w:r>
      <w:r/>
    </w:p>
    <w:p>
      <w:pPr>
        <w:pStyle w:val="867"/>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南京鼓楼医院重症医学临床信息系统升级项目</w:t>
      </w:r>
      <w:r>
        <w:rPr>
          <w:rFonts w:hint="eastAsia" w:ascii="宋体" w:hAnsi="宋体" w:eastAsia="宋体"/>
          <w:color w:val="000000"/>
          <w:sz w:val="24"/>
          <w:szCs w:val="24"/>
          <w:lang w:eastAsia="zh-CN"/>
        </w:rPr>
      </w:r>
      <w:r/>
    </w:p>
    <w:p>
      <w:pPr>
        <w:pStyle w:val="867"/>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5万元</w:t>
      </w:r>
      <w:r>
        <w:rPr>
          <w:rFonts w:ascii="宋体" w:hAnsi="宋体"/>
          <w:color w:val="000000"/>
          <w:sz w:val="24"/>
          <w:szCs w:val="24"/>
          <w:lang w:val="en-US" w:eastAsia="zh-CN"/>
        </w:rPr>
      </w:r>
      <w:r/>
    </w:p>
    <w:p>
      <w:pPr>
        <w:pStyle w:val="867"/>
        <w:ind w:firstLine="480"/>
        <w:pageBreakBefore w:val="0"/>
        <w:spacing w:line="24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867"/>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重症医学临床信息系统是重症医学科临床日常工作必须的软件之一，现要求对系统现存的问题进行升级，主要包含：特护单引流管显示不全、增加four评分、检验危急值自动获取、药品维护和安全相关问题。（</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磋商</w:t>
      </w:r>
      <w:r>
        <w:rPr>
          <w:rFonts w:hint="eastAsia" w:ascii="宋体" w:hAnsi="宋体" w:cs="宋体"/>
          <w:color w:val="000000"/>
          <w:sz w:val="24"/>
          <w:szCs w:val="24"/>
        </w:rPr>
        <w:t xml:space="preserve">文件第四章） </w:t>
      </w:r>
      <w:r>
        <w:rPr>
          <w:rFonts w:ascii="宋体" w:hAnsi="宋体"/>
          <w:color w:val="000000"/>
          <w:sz w:val="24"/>
          <w:szCs w:val="24"/>
          <w:u w:val="single"/>
        </w:rPr>
      </w:r>
      <w:r/>
    </w:p>
    <w:p>
      <w:pPr>
        <w:pStyle w:val="867"/>
        <w:ind w:firstLine="480"/>
        <w:pageBreakBefore w:val="0"/>
        <w:spacing w:line="240" w:lineRule="auto"/>
        <w:widowControl w:val="off"/>
        <w:rPr>
          <w:rFonts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90天</w:t>
      </w:r>
      <w:r>
        <w:rPr>
          <w:rFonts w:ascii="宋体" w:hAnsi="宋体" w:eastAsia="宋体" w:cs="宋体"/>
          <w:color w:val="000000"/>
          <w:sz w:val="24"/>
          <w:szCs w:val="24"/>
          <w:highlight w:val="yellow"/>
          <w:lang w:val="en-US" w:eastAsia="zh-CN"/>
        </w:rPr>
      </w:r>
      <w:r/>
    </w:p>
    <w:p>
      <w:pPr>
        <w:pStyle w:val="867"/>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67"/>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7"/>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color w:val="000000"/>
          <w:sz w:val="24"/>
          <w:szCs w:val="24"/>
          <w:highlight w:val="yellow"/>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00人以下或营业收入</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000万元以下的为中小微型企业。其中，从业人员</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00人及以上，且营业收入</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人及以上，且营业收入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万元及以上的为小型企业；从业人员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人以下或营业收入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万元以下的为微型企业。</w:t>
      </w:r>
      <w:r>
        <w:rPr>
          <w:rFonts w:hint="eastAsia" w:ascii="宋体" w:hAnsi="宋体" w:eastAsia="宋体" w:cs="Times New Roman"/>
          <w:color w:val="000000"/>
          <w:sz w:val="24"/>
          <w:szCs w:val="24"/>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1.时间：自磋商文件公告发布之日起。</w:t>
      </w:r>
      <w:r>
        <w:rPr>
          <w:rFonts w:hint="eastAsia" w:ascii="宋体" w:hAnsi="宋体" w:eastAsia="宋体" w:cs="宋体"/>
          <w:color w:val="000000"/>
          <w:sz w:val="24"/>
          <w:szCs w:val="24"/>
        </w:rPr>
      </w:r>
      <w:r/>
    </w:p>
    <w:p>
      <w:pPr>
        <w:pStyle w:val="867"/>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2.方式：在“江苏政府采购网”免费下载。</w:t>
      </w:r>
      <w:r>
        <w:rPr>
          <w:rFonts w:hint="eastAsia" w:ascii="宋体" w:hAnsi="宋体" w:eastAsia="宋体" w:cs="宋体"/>
          <w:color w:val="000000"/>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spacing w:line="240" w:lineRule="auto"/>
        <w:rPr>
          <w:rFonts w:hint="eastAsia" w:ascii="宋体" w:hAnsi="宋体" w:eastAsia="宋体"/>
          <w:b w:val="0"/>
          <w:bCs w:val="0"/>
          <w:color w:val="000000"/>
          <w:sz w:val="24"/>
          <w:szCs w:val="24"/>
          <w:lang w:eastAsia="zh-CN"/>
        </w:rPr>
        <w:outlineLvl w:val="9"/>
      </w:pPr>
      <w:r>
        <w:rPr>
          <w:rFonts w:hint="eastAsia" w:ascii="宋体" w:hAnsi="宋体" w:eastAsia="宋体" w:cs="宋体"/>
          <w:b w:val="0"/>
          <w:bCs w:val="0"/>
          <w:color w:val="000000"/>
          <w:sz w:val="24"/>
          <w:szCs w:val="24"/>
          <w:u w:val="none"/>
        </w:rPr>
        <w:t xml:space="preserve"> </w:t>
      </w:r>
      <w:r>
        <w:rPr>
          <w:rFonts w:hint="eastAsia" w:ascii="宋体" w:hAnsi="宋体" w:cs="宋体"/>
          <w:b w:val="0"/>
          <w:bCs w:val="0"/>
          <w:color w:val="000000"/>
          <w:sz w:val="24"/>
          <w:szCs w:val="24"/>
          <w:u w:val="none"/>
          <w:lang w:val="en-US" w:eastAsia="zh-CN"/>
        </w:rPr>
        <w:t xml:space="preserve">   </w:t>
      </w:r>
      <w:r>
        <w:rPr>
          <w:rFonts w:hint="eastAsia" w:ascii="Times New Roman" w:hAnsi="Times New Roman" w:eastAsia="宋体" w:cs="Times New Roman"/>
          <w:b w:val="0"/>
          <w:bCs w:val="0"/>
          <w:color w:val="000000"/>
          <w:sz w:val="24"/>
          <w:szCs w:val="24"/>
          <w:u w:val="none"/>
          <w:lang w:val="en-US" w:eastAsia="zh-CN"/>
        </w:rPr>
        <w:t xml:space="preserve">20</w:t>
      </w:r>
      <w:r>
        <w:rPr>
          <w:rFonts w:hint="eastAsia" w:ascii="Times New Roman" w:hAnsi="Times New Roman" w:eastAsia="宋体" w:cs="Times New Roman"/>
          <w:b w:val="0"/>
          <w:bCs w:val="0"/>
          <w:color w:val="000000"/>
          <w:sz w:val="24"/>
          <w:szCs w:val="24"/>
          <w:u w:val="none"/>
          <w:lang w:val="en-US" w:eastAsia="zh-CN"/>
        </w:rPr>
        <w:t xml:space="preserve">26</w:t>
      </w:r>
      <w:r>
        <w:rPr>
          <w:rFonts w:hint="eastAsia" w:ascii="Times New Roman" w:hAnsi="Times New Roman" w:eastAsia="宋体" w:cs="Times New Roman"/>
          <w:b w:val="0"/>
          <w:bCs w:val="0"/>
          <w:color w:val="000000"/>
          <w:sz w:val="24"/>
          <w:szCs w:val="24"/>
          <w:u w:val="none"/>
          <w:lang w:val="en-US" w:eastAsia="zh-CN"/>
        </w:rPr>
        <w:t xml:space="preserve">年</w:t>
      </w:r>
      <w:r>
        <w:rPr>
          <w:rFonts w:hint="eastAsia" w:ascii="Times New Roman" w:hAnsi="Times New Roman" w:eastAsia="宋体" w:cs="Times New Roman"/>
          <w:b w:val="0"/>
          <w:bCs w:val="0"/>
          <w:color w:val="000000"/>
          <w:sz w:val="24"/>
          <w:szCs w:val="24"/>
          <w:u w:val="none"/>
          <w:lang w:val="en-US" w:eastAsia="zh-CN"/>
        </w:rPr>
        <w:t xml:space="preserve">3</w:t>
      </w:r>
      <w:r>
        <w:rPr>
          <w:rFonts w:hint="eastAsia" w:ascii="Times New Roman" w:hAnsi="Times New Roman" w:eastAsia="宋体" w:cs="Times New Roman"/>
          <w:b w:val="0"/>
          <w:bCs w:val="0"/>
          <w:color w:val="000000"/>
          <w:sz w:val="24"/>
          <w:szCs w:val="24"/>
          <w:u w:val="none"/>
          <w:lang w:val="en-US" w:eastAsia="zh-CN"/>
        </w:rPr>
        <w:t xml:space="preserve">月4</w:t>
      </w:r>
      <w:r>
        <w:rPr>
          <w:rFonts w:hint="eastAsia" w:ascii="Times New Roman" w:hAnsi="Times New Roman" w:eastAsia="宋体" w:cs="Times New Roman"/>
          <w:b w:val="0"/>
          <w:bCs w:val="0"/>
          <w:color w:val="000000"/>
          <w:sz w:val="24"/>
          <w:szCs w:val="24"/>
          <w:u w:val="none"/>
          <w:lang w:val="en-US" w:eastAsia="zh-CN"/>
        </w:rPr>
        <w:t xml:space="preserve">日</w:t>
      </w:r>
      <w:r>
        <w:rPr>
          <w:rFonts w:hint="eastAsia" w:ascii="Times New Roman" w:hAnsi="Times New Roman" w:eastAsia="宋体" w:cs="Times New Roman"/>
          <w:b w:val="0"/>
          <w:bCs w:val="0"/>
          <w:color w:val="000000"/>
          <w:sz w:val="24"/>
          <w:szCs w:val="24"/>
          <w:u w:val="none"/>
          <w:lang w:val="en-US" w:eastAsia="zh-CN"/>
        </w:rPr>
        <w:t xml:space="preserve">09</w:t>
      </w:r>
      <w:r>
        <w:rPr>
          <w:rFonts w:hint="eastAsia" w:ascii="Times New Roman" w:hAnsi="Times New Roman" w:eastAsia="宋体" w:cs="Times New Roman"/>
          <w:b w:val="0"/>
          <w:bCs w:val="0"/>
          <w:color w:val="000000"/>
          <w:sz w:val="24"/>
          <w:szCs w:val="24"/>
          <w:u w:val="none"/>
          <w:lang w:val="en-US" w:eastAsia="zh-CN"/>
        </w:rPr>
        <w:t xml:space="preserve">时30</w:t>
      </w:r>
      <w:r>
        <w:rPr>
          <w:rFonts w:hint="eastAsia" w:ascii="Times New Roman" w:hAnsi="Times New Roman" w:eastAsia="宋体" w:cs="Times New Roman"/>
          <w:b w:val="0"/>
          <w:bCs w:val="0"/>
          <w:color w:val="000000"/>
          <w:sz w:val="24"/>
          <w:szCs w:val="24"/>
          <w:u w:val="none"/>
          <w:lang w:val="en-US" w:eastAsia="zh-CN"/>
        </w:rPr>
        <w:t xml:space="preserve">分</w:t>
      </w:r>
      <w:r>
        <w:rPr>
          <w:rFonts w:hint="eastAsia" w:ascii="宋体" w:hAnsi="宋体"/>
          <w:b w:val="0"/>
          <w:bCs w:val="0"/>
          <w:color w:val="000000"/>
          <w:sz w:val="24"/>
          <w:szCs w:val="24"/>
          <w:u w:val="none"/>
        </w:rPr>
        <w:t xml:space="preserve">（</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t xml:space="preserve">。</w:t>
      </w:r>
      <w:r>
        <w:rPr>
          <w:rFonts w:hint="eastAsia" w:ascii="宋体" w:hAnsi="宋体" w:eastAsia="宋体"/>
          <w:b w:val="0"/>
          <w:bCs w:val="0"/>
          <w:color w:val="000000"/>
          <w:sz w:val="24"/>
          <w:szCs w:val="24"/>
          <w:lang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rPr>
          <w:rFonts w:ascii="宋体" w:hAnsi="宋体" w:cs="宋体"/>
          <w:color w:val="000000"/>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不收取</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保证金。</w:t>
      </w:r>
      <w:r>
        <w:rPr>
          <w:rFonts w:hint="eastAsia" w:ascii="宋体" w:hAnsi="宋体" w:eastAsia="宋体" w:cs="宋体"/>
          <w:color w:val="000000"/>
          <w:sz w:val="24"/>
          <w:szCs w:val="24"/>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7"/>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67"/>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7"/>
        <w:ind w:firstLine="482"/>
        <w:spacing w:line="252" w:lineRule="auto"/>
        <w:rPr>
          <w:rFonts w:hint="eastAsia" w:ascii="宋体" w:hAnsi="宋体" w:eastAsia="宋体" w:cs="Times New Roman"/>
          <w:b w:val="0"/>
          <w:bCs w:val="0"/>
          <w:color w:val="000000" w:themeColor="text1"/>
          <w:sz w:val="24"/>
        </w:rPr>
      </w:pP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Times New Roman"/>
          <w:b/>
          <w:bCs/>
          <w:color w:val="000000" w:themeColor="text1"/>
          <w:sz w:val="24"/>
          <w:lang w:val="zh-CN"/>
        </w:rPr>
        <w:t xml:space="preserve">供应商（含潜在供应商）对采购方式、采购需求、供应商资格条件、评</w:t>
      </w:r>
      <w:r>
        <w:rPr>
          <w:rFonts w:hint="eastAsia" w:ascii="宋体" w:hAnsi="宋体" w:eastAsia="宋体" w:cs="Times New Roman"/>
          <w:b/>
          <w:bCs/>
          <w:color w:val="000000" w:themeColor="text1"/>
          <w:sz w:val="24"/>
          <w:lang w:val="zh-CN"/>
        </w:rPr>
        <w:t xml:space="preserve">审</w:t>
      </w:r>
      <w:r>
        <w:rPr>
          <w:rFonts w:hint="eastAsia" w:ascii="宋体" w:hAnsi="宋体" w:eastAsia="宋体" w:cs="Times New Roman"/>
          <w:b/>
          <w:bCs/>
          <w:color w:val="000000" w:themeColor="text1"/>
          <w:sz w:val="24"/>
          <w:lang w:val="zh-CN"/>
        </w:rPr>
        <w:t xml:space="preserve">方法和评</w:t>
      </w:r>
      <w:r>
        <w:rPr>
          <w:rFonts w:hint="eastAsia" w:ascii="宋体" w:hAnsi="宋体" w:eastAsia="宋体" w:cs="Times New Roman"/>
          <w:b/>
          <w:bCs/>
          <w:color w:val="000000" w:themeColor="text1"/>
          <w:sz w:val="24"/>
          <w:lang w:val="zh-CN"/>
        </w:rPr>
        <w:t xml:space="preserve">审</w:t>
      </w:r>
      <w:r>
        <w:rPr>
          <w:rFonts w:hint="eastAsia" w:ascii="宋体" w:hAnsi="宋体" w:eastAsia="宋体" w:cs="Times New Roman"/>
          <w:b/>
          <w:bCs/>
          <w:color w:val="000000" w:themeColor="text1"/>
          <w:sz w:val="24"/>
          <w:lang w:val="zh-CN"/>
        </w:rPr>
        <w:t xml:space="preserve">标准、合同文本的询问</w:t>
      </w:r>
      <w:r>
        <w:rPr>
          <w:rFonts w:hint="eastAsia" w:ascii="宋体" w:hAnsi="宋体" w:eastAsia="宋体" w:cs="Times New Roman"/>
          <w:b/>
          <w:bCs/>
          <w:color w:val="000000" w:themeColor="text1"/>
          <w:sz w:val="24"/>
          <w:lang w:val="en-US" w:eastAsia="zh-CN"/>
        </w:rPr>
        <w:t xml:space="preserve">或</w:t>
      </w:r>
      <w:r>
        <w:rPr>
          <w:rFonts w:hint="eastAsia" w:ascii="宋体" w:hAnsi="宋体" w:eastAsia="宋体" w:cs="Times New Roman"/>
          <w:b/>
          <w:bCs/>
          <w:color w:val="000000" w:themeColor="text1"/>
          <w:sz w:val="24"/>
          <w:lang w:val="zh-CN"/>
        </w:rPr>
        <w:t xml:space="preserve">质疑向采购人提出，由采购人负责答复。</w:t>
      </w:r>
      <w:r>
        <w:rPr>
          <w:rFonts w:hint="eastAsia" w:ascii="宋体" w:hAnsi="宋体" w:eastAsia="宋体" w:cs="Times New Roman"/>
          <w:b/>
          <w:bCs/>
          <w:color w:val="000000" w:themeColor="text1"/>
          <w:sz w:val="24"/>
          <w:lang w:val="en-US" w:eastAsia="zh-CN"/>
        </w:rPr>
        <w:t xml:space="preserve">供应商对上述事项以外</w:t>
      </w:r>
      <w:r>
        <w:rPr>
          <w:rFonts w:hint="eastAsia" w:ascii="宋体" w:hAnsi="宋体" w:eastAsia="宋体" w:cs="Times New Roman"/>
          <w:b/>
          <w:bCs/>
          <w:color w:val="000000" w:themeColor="text1"/>
          <w:sz w:val="24"/>
          <w:lang w:val="zh-CN"/>
        </w:rPr>
        <w:t xml:space="preserve">的询问</w:t>
      </w:r>
      <w:r>
        <w:rPr>
          <w:rFonts w:hint="eastAsia" w:ascii="宋体" w:hAnsi="宋体" w:eastAsia="宋体" w:cs="Times New Roman"/>
          <w:b/>
          <w:bCs/>
          <w:color w:val="000000" w:themeColor="text1"/>
          <w:sz w:val="24"/>
          <w:lang w:val="en-US" w:eastAsia="zh-CN"/>
        </w:rPr>
        <w:t xml:space="preserve">或</w:t>
      </w:r>
      <w:r>
        <w:rPr>
          <w:rFonts w:hint="eastAsia" w:ascii="宋体" w:hAnsi="宋体" w:eastAsia="宋体" w:cs="Times New Roman"/>
          <w:b/>
          <w:bCs/>
          <w:color w:val="000000" w:themeColor="text1"/>
          <w:sz w:val="24"/>
          <w:lang w:val="zh-CN"/>
        </w:rPr>
        <w:t xml:space="preserve">质疑向交易中心提出，由交易中心负责答复。</w:t>
      </w:r>
      <w:r>
        <w:rPr>
          <w:color w:val="000000" w:themeColor="text1"/>
        </w:rPr>
      </w:r>
      <w:r/>
    </w:p>
    <w:p>
      <w:pPr>
        <w:pStyle w:val="867"/>
        <w:ind w:firstLine="480"/>
        <w:spacing w:line="252" w:lineRule="auto"/>
        <w:widowControl/>
        <w:rPr>
          <w:rFonts w:hint="eastAsia" w:ascii="宋体" w:hAnsi="宋体" w:eastAsia="宋体" w:cs="Times New Roman"/>
          <w:b w:val="0"/>
          <w:bCs w:val="0"/>
          <w:color w:val="000000" w:themeColor="text1"/>
          <w:sz w:val="24"/>
        </w:rPr>
      </w:pPr>
      <w:r>
        <w:rPr>
          <w:rFonts w:hint="eastAsia" w:ascii="宋体" w:hAnsi="宋体" w:eastAsia="宋体" w:cs="Times New Roman"/>
          <w:b w:val="0"/>
          <w:bCs w:val="0"/>
          <w:color w:val="000000" w:themeColor="text1"/>
          <w:sz w:val="24"/>
          <w:lang w:val="en-US" w:eastAsia="zh-CN"/>
        </w:rPr>
        <w:t xml:space="preserve">采购人《质疑函》接收人及联系方式：南京市玄武区双龙巷5号4楼410（南京鼓楼医院医用物资采购中心）黄老师 025-83105006。</w:t>
      </w:r>
      <w:r>
        <w:rPr>
          <w:color w:val="000000" w:themeColor="text1"/>
        </w:rPr>
      </w:r>
      <w:r/>
    </w:p>
    <w:p>
      <w:pPr>
        <w:pStyle w:val="867"/>
        <w:ind w:firstLine="480"/>
        <w:spacing w:line="252"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Times New Roman"/>
          <w:b w:val="0"/>
          <w:bCs w:val="0"/>
          <w:color w:val="000000" w:themeColor="text1"/>
          <w:sz w:val="24"/>
          <w:lang w:val="zh-CN"/>
        </w:rPr>
        <w:t xml:space="preserve">交易中心《质疑函》收件人：南京市公共资源交易中心政府</w:t>
      </w:r>
      <w:r>
        <w:rPr>
          <w:rFonts w:hint="eastAsia" w:ascii="宋体" w:hAnsi="宋体" w:eastAsia="宋体" w:cs="Times New Roman"/>
          <w:b w:val="0"/>
          <w:bCs w:val="0"/>
          <w:color w:val="000000" w:themeColor="text1"/>
          <w:sz w:val="24"/>
          <w:lang w:val="en-US" w:eastAsia="zh-CN"/>
        </w:rPr>
        <w:t xml:space="preserve">集中</w:t>
      </w:r>
      <w:r>
        <w:rPr>
          <w:rFonts w:hint="eastAsia" w:ascii="宋体" w:hAnsi="宋体" w:eastAsia="宋体" w:cs="Times New Roman"/>
          <w:b w:val="0"/>
          <w:bCs w:val="0"/>
          <w:color w:val="000000" w:themeColor="text1"/>
          <w:sz w:val="24"/>
          <w:lang w:val="zh-CN"/>
        </w:rPr>
        <w:t xml:space="preserve">采购</w:t>
      </w:r>
      <w:r>
        <w:rPr>
          <w:rFonts w:hint="eastAsia" w:ascii="宋体" w:hAnsi="宋体" w:eastAsia="宋体" w:cs="Times New Roman"/>
          <w:b w:val="0"/>
          <w:bCs w:val="0"/>
          <w:color w:val="000000" w:themeColor="text1"/>
          <w:sz w:val="24"/>
          <w:lang w:val="en-US" w:eastAsia="zh-CN"/>
        </w:rPr>
        <w:t xml:space="preserve">处</w:t>
      </w:r>
      <w:r>
        <w:rPr>
          <w:rFonts w:hint="eastAsia" w:ascii="宋体" w:hAnsi="宋体" w:eastAsia="宋体" w:cs="Times New Roman"/>
          <w:b w:val="0"/>
          <w:bCs w:val="0"/>
          <w:color w:val="000000" w:themeColor="text1"/>
          <w:sz w:val="24"/>
          <w:lang w:val="zh-CN"/>
        </w:rPr>
        <w:t xml:space="preserve">，</w:t>
      </w:r>
      <w:r>
        <w:rPr>
          <w:rFonts w:hint="eastAsia" w:ascii="宋体" w:hAnsi="宋体" w:eastAsia="宋体" w:cs="Times New Roman"/>
          <w:b w:val="0"/>
          <w:bCs w:val="0"/>
          <w:color w:val="000000" w:themeColor="text1"/>
          <w:sz w:val="24"/>
          <w:lang w:val="en-US" w:eastAsia="zh-CN"/>
        </w:rPr>
        <w:t xml:space="preserve">收件</w:t>
      </w:r>
      <w:r>
        <w:rPr>
          <w:rFonts w:hint="eastAsia" w:ascii="宋体" w:hAnsi="宋体" w:eastAsia="宋体" w:cs="Times New Roman"/>
          <w:b w:val="0"/>
          <w:bCs w:val="0"/>
          <w:color w:val="000000" w:themeColor="text1"/>
          <w:sz w:val="24"/>
          <w:lang w:val="zh-CN"/>
        </w:rPr>
        <w:t xml:space="preserve">地址：南京市江东中路265号南京市公共资源交易中心北门，联系电话：025-68505926。</w:t>
      </w:r>
      <w:r>
        <w:rPr>
          <w:color w:val="000000" w:themeColor="text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七、本次磋商联系方式</w:t>
      </w:r>
      <w:r>
        <w:rPr>
          <w:color w:val="000000" w:themeColor="text1"/>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称：南京鼓楼医院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址：南京市中山路321号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联系人：黄老师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联系电话：025-83105006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bookmarkStart w:id="6" w:name="_Toc28359009"/>
      <w:r/>
      <w:bookmarkStart w:id="7" w:name="_Toc28359086"/>
      <w:r>
        <w:rPr>
          <w:rFonts w:hint="eastAsia" w:ascii="宋体" w:hAnsi="宋体" w:eastAsia="宋体" w:cs="Times New Roman"/>
          <w:color w:val="000000"/>
          <w:sz w:val="24"/>
          <w:szCs w:val="24"/>
          <w:u w:val="none"/>
          <w:lang w:val="en-US" w:eastAsia="zh-CN"/>
        </w:rPr>
        <w:t xml:space="preserve">2.交易中心</w:t>
      </w:r>
      <w:bookmarkEnd w:id="6"/>
      <w:r/>
      <w:bookmarkEnd w:id="7"/>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徐先生</w:t>
      </w:r>
      <w:r>
        <w:rPr>
          <w:rFonts w:ascii="宋体" w:hAnsi="宋体" w:cs="Times New Roman"/>
          <w:color w:val="000000"/>
          <w:sz w:val="24"/>
          <w:szCs w:val="24"/>
          <w:u w:val="none"/>
          <w:lang w:val="en-US" w:eastAsia="zh-CN"/>
        </w:rPr>
      </w:r>
      <w:r/>
    </w:p>
    <w:p>
      <w:pPr>
        <w:pStyle w:val="867"/>
        <w:ind w:firstLine="480"/>
        <w:pageBreakBefore w:val="0"/>
        <w:spacing w:line="240"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联系电话：025-68505913</w:t>
      </w:r>
      <w:r>
        <w:rPr>
          <w:rFonts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9"/>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867"/>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879"/>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rPr>
          <w:rFonts w:hint="eastAsia" w:ascii="宋体" w:hAnsi="宋体" w:eastAsia="宋体" w:cs="Times New Roman"/>
          <w:color w:val="000000"/>
          <w:sz w:val="24"/>
          <w:szCs w:val="24"/>
          <w:u w:val="none"/>
          <w:lang w:val="en-US" w:eastAsia="zh-CN"/>
        </w:rPr>
      </w:r>
      <w:r/>
    </w:p>
    <w:p>
      <w:pPr>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rPr>
          <w:rFonts w:hint="eastAsia" w:ascii="宋体" w:hAnsi="宋体" w:eastAsia="宋体" w:cs="Times New Roman"/>
          <w:color w:val="000000"/>
          <w:sz w:val="24"/>
          <w:szCs w:val="24"/>
          <w:u w:val="none"/>
          <w:lang w:val="en-US" w:eastAsia="zh-CN"/>
        </w:rPr>
      </w:r>
      <w:r/>
    </w:p>
    <w:p>
      <w:pPr>
        <w:pStyle w:val="867"/>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879"/>
        <w:rPr>
          <w:rFonts w:hint="eastAsia"/>
          <w:color w:val="000000"/>
        </w:rPr>
      </w:pPr>
      <w:r>
        <w:rPr>
          <w:rFonts w:hint="eastAsia"/>
          <w:color w:val="000000"/>
        </w:rPr>
      </w:r>
      <w:r/>
    </w:p>
    <w:p>
      <w:pPr>
        <w:pStyle w:val="867"/>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513029203"/>
      <w:r/>
      <w:bookmarkStart w:id="9" w:name="_Toc120614214"/>
      <w:r/>
      <w:bookmarkStart w:id="10" w:name="_Toc20823275"/>
      <w:r/>
      <w:bookmarkStart w:id="11" w:name="_Toc16938519"/>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1.采购方式</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2.合格的供应商</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3.适用法律</w:t>
      </w:r>
      <w:r>
        <w:rPr>
          <w:rFonts w:hint="eastAsia" w:ascii="方正楷体_GBK" w:hAnsi="方正楷体_GBK" w:eastAsia="方正楷体_GBK" w:cs="方正楷体_GBK"/>
          <w:b/>
          <w:bCs/>
          <w:color w:val="000000"/>
          <w:sz w:val="28"/>
          <w:szCs w:val="28"/>
          <w:lang w:val="en-US" w:eastAsia="zh-CN"/>
        </w:rPr>
      </w:r>
      <w:r/>
    </w:p>
    <w:p>
      <w:pPr>
        <w:pStyle w:val="867"/>
        <w:ind w:firstLine="420"/>
        <w:pageBreakBefore w:val="0"/>
        <w:spacing w:line="240" w:lineRule="auto"/>
        <w:widowControl w:val="off"/>
        <w:rPr>
          <w:rFonts w:hint="eastAsia" w:ascii="宋体" w:hAnsi="宋体"/>
          <w:color w:val="000000"/>
          <w:sz w:val="24"/>
          <w:szCs w:val="21"/>
        </w:rPr>
      </w:pPr>
      <w:r>
        <w:rPr>
          <w:rFonts w:hint="eastAsia" w:ascii="宋体" w:hAnsi="宋体"/>
          <w:color w:val="000000"/>
          <w:sz w:val="24"/>
          <w:szCs w:val="21"/>
        </w:rPr>
        <w:t xml:space="preserve">3.1 本次</w:t>
      </w:r>
      <w:r>
        <w:rPr>
          <w:rFonts w:hint="eastAsia" w:ascii="宋体" w:hAnsi="宋体"/>
          <w:color w:val="000000"/>
          <w:sz w:val="24"/>
          <w:szCs w:val="21"/>
          <w:lang w:val="en-US" w:eastAsia="zh-CN"/>
        </w:rPr>
        <w:t xml:space="preserve">采购</w:t>
      </w:r>
      <w:r>
        <w:rPr>
          <w:rFonts w:hint="eastAsia" w:ascii="宋体" w:hAnsi="宋体"/>
          <w:color w:val="000000"/>
          <w:sz w:val="24"/>
          <w:szCs w:val="21"/>
        </w:rPr>
        <w:t xml:space="preserve">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4.磋商费用</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5.磋商文件的约束力</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6.磋商文件构成</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7.磋商文件的澄清</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8.磋商文件的修改</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9.响应文件的语言及度量衡单位</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10.响应文件构成</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11.证明磋商响应标的符合磋商文件规定的文件</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13.响应及偏离表</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14.磋商响应函</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15.磋商有效期</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16.磋商有效期的延长</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17.响应文件的递交</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18.响应文件的拒收</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19.响应文件的撤回和修改</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20.响应文件解密</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21.磋商</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22.评审过程的保密与公正</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23.评审过程中的澄清</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24.响应文件的审查</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w:t>
      </w:r>
      <w:r>
        <w:rPr>
          <w:rFonts w:hint="eastAsia" w:ascii="宋体" w:hAnsi="宋体" w:cs="Times New Roman"/>
          <w:color w:val="000000"/>
          <w:sz w:val="24"/>
          <w:szCs w:val="21"/>
          <w:lang w:val="en-US" w:eastAsia="zh-CN"/>
        </w:rPr>
        <w:t xml:space="preserve">或单价上限</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w:t>
      </w:r>
      <w:r>
        <w:rPr>
          <w:rFonts w:hint="eastAsia" w:ascii="宋体" w:hAnsi="宋体" w:eastAsia="宋体" w:cs="Times New Roman"/>
          <w:b/>
          <w:bCs/>
          <w:color w:val="000000"/>
          <w:sz w:val="24"/>
          <w:lang w:val="en-US" w:eastAsia="zh-CN"/>
        </w:rPr>
        <w:t xml:space="preserve">磋商小组</w:t>
      </w:r>
      <w:r>
        <w:rPr>
          <w:rFonts w:hint="eastAsia" w:ascii="宋体" w:hAnsi="宋体" w:eastAsia="宋体" w:cs="Times New Roman"/>
          <w:b/>
          <w:bCs/>
          <w:color w:val="000000"/>
          <w:sz w:val="24"/>
          <w:lang w:val="zh-CN" w:eastAsia="zh-CN"/>
        </w:rPr>
        <w:t xml:space="preserve">发现</w:t>
      </w:r>
      <w:r>
        <w:rPr>
          <w:rFonts w:hint="eastAsia" w:ascii="宋体" w:hAnsi="宋体" w:eastAsia="宋体" w:cs="Times New Roman"/>
          <w:b/>
          <w:bCs/>
          <w:color w:val="000000"/>
          <w:sz w:val="24"/>
          <w:lang w:val="en-US" w:eastAsia="zh-CN"/>
        </w:rPr>
        <w:t xml:space="preserve">供应商</w:t>
      </w:r>
      <w:r>
        <w:rPr>
          <w:rFonts w:hint="eastAsia" w:ascii="宋体" w:hAnsi="宋体" w:eastAsia="宋体" w:cs="Times New Roman"/>
          <w:b/>
          <w:bCs/>
          <w:color w:val="000000"/>
          <w:sz w:val="24"/>
          <w:lang w:val="zh-CN" w:eastAsia="zh-CN"/>
        </w:rPr>
        <w:t xml:space="preserve">报价低于采购项目预算50%，或者低于采购项目最高限价45%，或者</w:t>
      </w:r>
      <w:r>
        <w:rPr>
          <w:rFonts w:hint="eastAsia" w:ascii="宋体" w:hAnsi="宋体" w:eastAsia="宋体" w:cs="Times New Roman"/>
          <w:b/>
          <w:bCs/>
          <w:color w:val="000000"/>
          <w:sz w:val="24"/>
          <w:lang w:val="zh-CN"/>
        </w:rPr>
        <w:t xml:space="preserve">认为</w:t>
      </w:r>
      <w:r>
        <w:rPr>
          <w:rFonts w:hint="eastAsia" w:ascii="宋体" w:hAnsi="宋体" w:eastAsia="宋体" w:cs="Times New Roman"/>
          <w:b/>
          <w:bCs/>
          <w:color w:val="000000"/>
          <w:sz w:val="24"/>
          <w:lang w:val="en-US" w:eastAsia="zh-CN"/>
        </w:rPr>
        <w:t xml:space="preserve">供应商</w:t>
      </w:r>
      <w:r>
        <w:rPr>
          <w:rFonts w:hint="eastAsia" w:ascii="宋体" w:hAnsi="宋体" w:eastAsia="宋体" w:cs="Times New Roman"/>
          <w:b/>
          <w:bCs/>
          <w:color w:val="000000"/>
          <w:sz w:val="24"/>
          <w:lang w:val="zh-CN"/>
        </w:rPr>
        <w:t xml:space="preserve">的报价</w:t>
      </w:r>
      <w:r>
        <w:rPr>
          <w:rFonts w:hint="eastAsia" w:ascii="宋体" w:hAnsi="宋体" w:eastAsia="宋体" w:cs="Times New Roman"/>
          <w:b/>
          <w:bCs/>
          <w:color w:val="000000"/>
          <w:sz w:val="24"/>
          <w:lang w:val="zh-CN" w:eastAsia="zh-CN"/>
        </w:rPr>
        <w:t xml:space="preserve">过低</w:t>
      </w:r>
      <w:r>
        <w:rPr>
          <w:rFonts w:hint="eastAsia" w:ascii="宋体" w:hAnsi="宋体" w:eastAsia="宋体" w:cs="Times New Roman"/>
          <w:b/>
          <w:bCs/>
          <w:color w:val="000000"/>
          <w:sz w:val="24"/>
          <w:lang w:val="zh-CN"/>
        </w:rPr>
        <w:t xml:space="preserve">，有可能影响</w:t>
      </w:r>
      <w:r>
        <w:rPr>
          <w:rFonts w:hint="eastAsia" w:ascii="宋体" w:hAnsi="宋体" w:eastAsia="宋体" w:cs="Times New Roman"/>
          <w:b/>
          <w:bCs/>
          <w:color w:val="000000"/>
          <w:sz w:val="24"/>
          <w:lang w:val="zh-CN" w:eastAsia="zh-CN"/>
        </w:rPr>
        <w:t xml:space="preserve">产品或服务</w:t>
      </w:r>
      <w:r>
        <w:rPr>
          <w:rFonts w:hint="eastAsia" w:ascii="宋体" w:hAnsi="宋体" w:eastAsia="宋体" w:cs="Times New Roman"/>
          <w:b/>
          <w:bCs/>
          <w:color w:val="000000"/>
          <w:sz w:val="24"/>
          <w:lang w:val="zh-CN"/>
        </w:rPr>
        <w:t xml:space="preserve">质量或不能诚信履约的，</w:t>
      </w:r>
      <w:r>
        <w:rPr>
          <w:rFonts w:hint="eastAsia" w:ascii="宋体" w:hAnsi="宋体" w:eastAsia="宋体" w:cs="Times New Roman"/>
          <w:b/>
          <w:bCs/>
          <w:color w:val="000000"/>
          <w:sz w:val="24"/>
          <w:lang w:val="zh-CN" w:eastAsia="zh-CN"/>
        </w:rPr>
        <w:t xml:space="preserve">应当启动异常低价投标审查机制，</w:t>
      </w:r>
      <w:r>
        <w:rPr>
          <w:rFonts w:hint="eastAsia" w:ascii="宋体" w:hAnsi="宋体" w:eastAsia="宋体" w:cs="Times New Roman"/>
          <w:b/>
          <w:bCs/>
          <w:color w:val="000000"/>
          <w:sz w:val="24"/>
          <w:lang w:val="zh-CN"/>
        </w:rPr>
        <w:t xml:space="preserve">通过苏采云系统要求</w:t>
      </w:r>
      <w:r>
        <w:rPr>
          <w:rFonts w:hint="eastAsia" w:ascii="宋体" w:hAnsi="宋体" w:eastAsia="宋体" w:cs="Times New Roman"/>
          <w:b/>
          <w:bCs/>
          <w:color w:val="000000"/>
          <w:sz w:val="24"/>
          <w:lang w:val="en-US" w:eastAsia="zh-CN"/>
        </w:rPr>
        <w:t xml:space="preserve">供应商</w:t>
      </w:r>
      <w:r>
        <w:rPr>
          <w:rFonts w:hint="eastAsia" w:ascii="宋体" w:hAnsi="宋体" w:eastAsia="宋体" w:cs="Times New Roman"/>
          <w:b/>
          <w:bCs/>
          <w:color w:val="000000"/>
          <w:sz w:val="24"/>
          <w:lang w:val="zh-CN"/>
        </w:rPr>
        <w:t xml:space="preserve">在合理的时间内提供</w:t>
      </w:r>
      <w:r>
        <w:rPr>
          <w:rFonts w:hint="eastAsia" w:ascii="宋体" w:hAnsi="宋体" w:eastAsia="宋体" w:cs="Times New Roman"/>
          <w:b/>
          <w:bCs/>
          <w:color w:val="000000"/>
          <w:sz w:val="24"/>
          <w:lang w:val="zh-CN" w:eastAsia="zh-CN"/>
        </w:rPr>
        <w:t xml:space="preserve">项目具体成本测算等与报价合理性相关的书面</w:t>
      </w:r>
      <w:r>
        <w:rPr>
          <w:rFonts w:hint="eastAsia" w:ascii="宋体" w:hAnsi="宋体" w:eastAsia="宋体" w:cs="Times New Roman"/>
          <w:b/>
          <w:bCs/>
          <w:color w:val="000000"/>
          <w:sz w:val="24"/>
          <w:lang w:val="zh-CN"/>
        </w:rPr>
        <w:t xml:space="preserve">说明</w:t>
      </w:r>
      <w:r>
        <w:rPr>
          <w:rFonts w:hint="eastAsia" w:ascii="宋体" w:hAnsi="宋体" w:eastAsia="宋体" w:cs="Times New Roman"/>
          <w:b/>
          <w:bCs/>
          <w:color w:val="000000"/>
          <w:sz w:val="24"/>
          <w:lang w:val="zh-CN" w:eastAsia="zh-CN"/>
        </w:rPr>
        <w:t xml:space="preserve">及相关证明材料</w:t>
      </w:r>
      <w:r>
        <w:rPr>
          <w:rFonts w:hint="eastAsia" w:ascii="宋体" w:hAnsi="宋体" w:eastAsia="宋体" w:cs="Times New Roman"/>
          <w:b/>
          <w:bCs/>
          <w:color w:val="000000"/>
          <w:sz w:val="24"/>
          <w:lang w:val="zh-CN"/>
        </w:rPr>
        <w:t xml:space="preserve">。</w:t>
      </w:r>
      <w:r>
        <w:rPr>
          <w:rFonts w:hint="eastAsia" w:ascii="宋体" w:hAnsi="宋体" w:eastAsia="宋体" w:cs="Times New Roman"/>
          <w:b/>
          <w:bCs/>
          <w:color w:val="000000"/>
          <w:sz w:val="24"/>
          <w:lang w:val="en-US" w:eastAsia="zh-CN"/>
        </w:rPr>
        <w:t xml:space="preserve">供应商</w:t>
      </w:r>
      <w:r>
        <w:rPr>
          <w:rFonts w:hint="eastAsia" w:ascii="宋体" w:hAnsi="宋体" w:eastAsia="宋体" w:cs="Times New Roman"/>
          <w:b/>
          <w:bCs/>
          <w:color w:val="000000"/>
          <w:sz w:val="24"/>
          <w:lang w:val="zh-CN" w:eastAsia="zh-CN"/>
        </w:rPr>
        <w:t xml:space="preserve">不提供书面说明及证明材料，或者书面说明、证明材料</w:t>
      </w:r>
      <w:r>
        <w:rPr>
          <w:rFonts w:hint="eastAsia" w:ascii="宋体" w:hAnsi="宋体" w:eastAsia="宋体" w:cs="Times New Roman"/>
          <w:b/>
          <w:bCs/>
          <w:color w:val="000000"/>
          <w:sz w:val="24"/>
          <w:lang w:val="zh-CN"/>
        </w:rPr>
        <w:t xml:space="preserve">不能证明其报价合理性的，</w:t>
      </w:r>
      <w:r>
        <w:rPr>
          <w:rFonts w:hint="eastAsia" w:ascii="宋体" w:hAnsi="宋体" w:eastAsia="宋体" w:cs="Times New Roman"/>
          <w:b/>
          <w:bCs/>
          <w:color w:val="000000"/>
          <w:sz w:val="24"/>
          <w:lang w:val="en-US" w:eastAsia="zh-CN"/>
        </w:rPr>
        <w:t xml:space="preserve">磋商小组</w:t>
      </w:r>
      <w:r>
        <w:rPr>
          <w:rFonts w:hint="eastAsia" w:ascii="宋体" w:hAnsi="宋体" w:eastAsia="宋体" w:cs="Times New Roman"/>
          <w:b/>
          <w:bCs/>
          <w:color w:val="000000"/>
          <w:sz w:val="24"/>
          <w:lang w:val="zh-CN"/>
        </w:rPr>
        <w:t xml:space="preserve">应当将其作为无效</w:t>
      </w:r>
      <w:r>
        <w:rPr>
          <w:rFonts w:hint="eastAsia" w:ascii="宋体" w:hAnsi="宋体" w:eastAsia="宋体" w:cs="Times New Roman"/>
          <w:b/>
          <w:bCs/>
          <w:color w:val="000000"/>
          <w:sz w:val="24"/>
          <w:lang w:val="en-US" w:eastAsia="zh-CN"/>
        </w:rPr>
        <w:t xml:space="preserve">响应</w:t>
      </w:r>
      <w:r>
        <w:rPr>
          <w:rFonts w:hint="eastAsia" w:ascii="宋体" w:hAnsi="宋体" w:eastAsia="宋体" w:cs="Times New Roman"/>
          <w:b/>
          <w:bCs/>
          <w:color w:val="000000"/>
          <w:sz w:val="24"/>
          <w:lang w:val="zh-CN"/>
        </w:rPr>
        <w:t xml:space="preserve">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响应文件未按照磋商文件要求加盖电子公章。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24.3.12 法律法规及本磋商文件规定的其他无效响应的情形。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25.磋商程序及评审方法与评审标准</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26.确定成交单位</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27.成交通知书</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28.签订合同</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29.标的物的追加</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30.政府采购履约资金扶持政策</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7"/>
        <w:ind w:firstLine="420"/>
        <w:jc w:val="both"/>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val="0"/>
          <w:bCs w:val="0"/>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1"/>
        <w:ind w:firstLine="420"/>
        <w:pageBreakBefore w:val="0"/>
        <w:spacing w:before="0" w:after="0" w:line="240" w:lineRule="auto"/>
        <w:widowControl w:val="off"/>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1"/>
        <w:ind w:firstLine="420"/>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7"/>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7"/>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867"/>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87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7"/>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6"/>
        <w:ind w:left="0" w:firstLine="0"/>
        <w:keepLines w:val="0"/>
        <w:keepNext w:val="0"/>
        <w:pageBreakBefore w:val="0"/>
        <w:spacing w:line="240" w:lineRule="auto"/>
        <w:widowControl w:val="off"/>
        <w:rPr>
          <w:rFonts w:hint="eastAsia"/>
          <w:color w:val="000000"/>
          <w:lang w:eastAsia="zh-CN"/>
        </w:rPr>
      </w:pPr>
      <w:r>
        <w:rPr>
          <w:rFonts w:hint="eastAsia"/>
          <w:color w:val="000000"/>
          <w:lang w:eastAsia="zh-CN"/>
        </w:rPr>
      </w:r>
      <w:r/>
    </w:p>
    <w:p>
      <w:pPr>
        <w:pStyle w:val="867"/>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7"/>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7"/>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本合同金额为（大写）：____________________圆（_________________元）人民币。</w:t>
      </w:r>
      <w:r>
        <w:rPr>
          <w:rFonts w:ascii="宋体" w:hAnsi="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2"/>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合同签订且服务团队人员到位后，甲方支付合同总价款的10%作为预付款。</w:t>
      </w:r>
      <w:r>
        <w:rPr>
          <w:rFonts w:hint="eastAsia" w:ascii="宋体" w:hAnsi="宋体" w:eastAsia="宋体" w:cs="Courier New"/>
          <w:color w:val="000000"/>
          <w:sz w:val="24"/>
          <w:szCs w:val="24"/>
          <w:highlight w:val="none"/>
          <w:lang w:val="en-US" w:eastAsia="zh-CN"/>
        </w:rPr>
      </w:r>
      <w:r/>
    </w:p>
    <w:p>
      <w:pPr>
        <w:pStyle w:val="909"/>
        <w:keepLines w:val="0"/>
        <w:keepNext w:val="0"/>
        <w:pageBreakBefore w:val="0"/>
        <w:spacing w:before="0" w:after="0" w:line="264" w:lineRule="auto"/>
        <w:widowControl w:val="off"/>
        <w:rPr>
          <w:rFonts w:hint="eastAsia"/>
          <w:color w:val="000000"/>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系统开发完成并验收合格后，甲方支付合同总价款的90%。</w:t>
      </w:r>
      <w:r>
        <w:rPr>
          <w:rFonts w:hint="eastAsia"/>
          <w:color w:val="000000"/>
          <w:lang w:val="en-US" w:eastAsia="zh-CN"/>
        </w:rPr>
      </w:r>
      <w:r/>
    </w:p>
    <w:p>
      <w:pPr>
        <w:pStyle w:val="90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w:t>
      </w:r>
      <w:r>
        <w:rPr>
          <w:rFonts w:hint="eastAsia" w:hAnsi="宋体" w:cs="Courier New"/>
          <w:color w:val="000000"/>
          <w:sz w:val="24"/>
          <w:szCs w:val="24"/>
          <w:lang w:val="en-US" w:eastAsia="zh-CN"/>
        </w:rPr>
        <w:t xml:space="preserve">3</w:t>
      </w:r>
      <w:r>
        <w:rPr>
          <w:rFonts w:hint="eastAsia" w:ascii="宋体" w:hAnsi="宋体" w:eastAsia="宋体" w:cs="Courier New"/>
          <w:color w:val="000000"/>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0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网络安全、市场准入要求：</w:t>
      </w:r>
      <w:r>
        <w:rPr>
          <w:rFonts w:hint="eastAsia" w:ascii="宋体" w:hAnsi="宋体" w:eastAsia="宋体" w:cs="Courier New"/>
          <w:color w:val="000000"/>
          <w:sz w:val="24"/>
          <w:szCs w:val="24"/>
          <w:highlight w:val="none"/>
          <w:lang w:val="en-US"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09"/>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09"/>
        <w:ind w:firstLine="24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09"/>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地址：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地址： </w:t>
      </w:r>
      <w:r>
        <w:rPr>
          <w:rFonts w:hint="eastAsia" w:hAnsi="宋体" w:eastAsia="宋体" w:cs="Courier New"/>
          <w:color w:val="000000"/>
          <w:sz w:val="24"/>
          <w:szCs w:val="24"/>
        </w:rPr>
      </w:r>
      <w:r/>
    </w:p>
    <w:p>
      <w:pPr>
        <w:pStyle w:val="909"/>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09"/>
        <w:ind w:firstLine="24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09"/>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09"/>
        <w:ind w:firstLine="528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年    月   日</w:t>
      </w:r>
      <w:r>
        <w:rPr>
          <w:rFonts w:hint="eastAsia" w:hAnsi="宋体" w:eastAsia="宋体" w:cs="Courier New"/>
          <w:color w:val="000000"/>
          <w:sz w:val="24"/>
          <w:szCs w:val="24"/>
        </w:rPr>
      </w:r>
      <w:r/>
    </w:p>
    <w:p>
      <w:pPr>
        <w:pStyle w:val="909"/>
        <w:ind w:firstLine="480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09"/>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8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1"/>
      <w:r/>
      <w:bookmarkEnd w:id="2"/>
      <w:r/>
      <w:bookmarkEnd w:id="3"/>
      <w:r/>
      <w:bookmarkEnd w:id="4"/>
      <w:r/>
      <w:bookmarkEnd w:id="5"/>
      <w:r/>
      <w:bookmarkStart w:id="12" w:name="_Hlt16619350"/>
      <w:r/>
      <w:bookmarkStart w:id="13" w:name="_Toc120614244"/>
      <w:r/>
      <w:bookmarkStart w:id="14" w:name="_Toc16938590"/>
      <w:r/>
      <w:bookmarkStart w:id="15" w:name="_Toc20823346"/>
      <w:r/>
      <w:bookmarkStart w:id="16" w:name="_Toc462564139"/>
      <w:r/>
      <w:bookmarkStart w:id="17" w:name="_Toc479757211"/>
      <w:r>
        <w:rPr>
          <w:rFonts w:hint="eastAsia" w:ascii="宋体" w:hAnsi="宋体" w:eastAsia="宋体" w:cs="Courier New"/>
          <w:color w:val="000000"/>
          <w:sz w:val="24"/>
          <w:szCs w:val="24"/>
          <w:highlight w:val="none"/>
          <w:lang w:val="en-US" w:eastAsia="zh-CN" w:bidi="ar-SA"/>
        </w:rPr>
        <w:br w:type="page" w:clear="all"/>
      </w:r>
      <w:bookmarkEnd w:id="12"/>
      <w:r/>
      <w:bookmarkEnd w:id="13"/>
      <w:r/>
      <w:bookmarkEnd w:id="14"/>
      <w:r/>
      <w:bookmarkEnd w:id="15"/>
      <w:r/>
      <w:bookmarkStart w:id="18" w:name="_Toc49090575"/>
      <w:r/>
      <w:bookmarkStart w:id="19" w:name="_Toc26554093"/>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重症医学临床信息系统是重症医学科临床日常工作必须的软件之一，在我院已使用多年，部分功能需要改造升级。现要求对系统现存的主要包含：特护单引流管显示不全、增加four评分、检验危急值自动获取、药品维护和安全相关问题进行升级改造。</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5"/>
        <w:tblW w:w="510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05"/>
        <w:gridCol w:w="1497"/>
        <w:gridCol w:w="830"/>
        <w:gridCol w:w="790"/>
        <w:gridCol w:w="1160"/>
        <w:gridCol w:w="1174"/>
        <w:gridCol w:w="1461"/>
        <w:gridCol w:w="1208"/>
        <w:gridCol w:w="1246"/>
      </w:tblGrid>
      <w:tr>
        <w:trPr>
          <w:trHeight w:val="1028"/>
        </w:trPr>
        <w:tc>
          <w:tcPr>
            <w:tcW w:w="30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75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41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9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8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8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7"/>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73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60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62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r>
      <w:tr>
        <w:trPr>
          <w:trHeight w:val="1032"/>
        </w:trPr>
        <w:tc>
          <w:tcPr>
            <w:tcW w:w="30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Times New Roman"/>
                <w:bCs/>
                <w:color w:val="000000"/>
                <w:sz w:val="24"/>
                <w:szCs w:val="24"/>
              </w:rPr>
            </w:r>
            <w:r/>
          </w:p>
        </w:tc>
        <w:tc>
          <w:tcPr>
            <w:tcW w:w="750" w:type="dxa"/>
            <w:vAlign w:val="center"/>
            <w:textDirection w:val="lrTb"/>
            <w:noWrap w:val="false"/>
          </w:tcPr>
          <w:p>
            <w:pPr>
              <w:pStyle w:val="867"/>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重症医学临床信息系统升级</w:t>
            </w:r>
            <w:r>
              <w:rPr>
                <w:rFonts w:hint="eastAsia" w:ascii="宋体" w:hAnsi="宋体" w:eastAsia="宋体" w:cs="Times New Roman"/>
                <w:bCs/>
                <w:color w:val="000000"/>
                <w:sz w:val="24"/>
                <w:szCs w:val="24"/>
              </w:rPr>
            </w:r>
            <w:r/>
          </w:p>
        </w:tc>
        <w:tc>
          <w:tcPr>
            <w:tcW w:w="41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39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81"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主要产品</w:t>
            </w:r>
            <w:r>
              <w:rPr>
                <w:rFonts w:ascii="宋体" w:hAnsi="宋体" w:eastAsia="宋体" w:cs="Times New Roman"/>
                <w:bCs/>
                <w:color w:val="000000"/>
                <w:sz w:val="24"/>
                <w:szCs w:val="24"/>
                <w:lang w:val="en-US" w:eastAsia="zh-CN" w:bidi="ar-SA"/>
              </w:rPr>
            </w:r>
            <w:r/>
          </w:p>
        </w:tc>
        <w:tc>
          <w:tcPr>
            <w:tcW w:w="588"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w:t>
            </w:r>
            <w:r>
              <w:rPr>
                <w:rFonts w:ascii="宋体" w:hAnsi="宋体" w:eastAsia="宋体" w:cs="Times New Roman"/>
                <w:bCs/>
                <w:color w:val="000000"/>
                <w:sz w:val="24"/>
                <w:szCs w:val="24"/>
                <w:lang w:val="en-US" w:eastAsia="zh-CN"/>
              </w:rPr>
            </w:r>
            <w:r/>
          </w:p>
        </w:tc>
        <w:tc>
          <w:tcPr>
            <w:tcW w:w="73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0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62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数据服务</w:t>
            </w:r>
            <w:r>
              <w:rPr>
                <w:rFonts w:hint="eastAsia" w:ascii="宋体" w:hAnsi="宋体" w:eastAsia="宋体" w:cs="宋体"/>
                <w:bCs/>
                <w:color w:val="000000"/>
                <w:sz w:val="24"/>
                <w:szCs w:val="24"/>
                <w:lang w:eastAsia="zh-CN"/>
              </w:rPr>
            </w:r>
            <w:r/>
          </w:p>
        </w:tc>
      </w:tr>
    </w:tbl>
    <w:p>
      <w:pPr>
        <w:pStyle w:val="86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bookmarkStart w:id="20" w:name="_Toc120614281"/>
      <w:r>
        <w:rPr>
          <w:rFonts w:hint="eastAsia" w:ascii="宋体" w:hAnsi="宋体" w:eastAsia="宋体" w:cs="Times New Roman"/>
          <w:color w:val="000000"/>
          <w:sz w:val="24"/>
          <w:szCs w:val="24"/>
          <w:lang w:val="en-US" w:eastAsia="zh-CN"/>
        </w:rPr>
        <w:t xml:space="preserve">（一）技术要求</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t xml:space="preserve">1.引流管目前在特护单上显示数量有限制，最多只能显示8条，需要进行增加和版面调整。来满足科室引流管较多的情况，可以根据导管分类进行分区域显示，并准确统计出量。</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t xml:space="preserve">★</w:t>
      </w:r>
      <w:r/>
      <w:r>
        <w:rPr>
          <w:rFonts w:hint="eastAsia" w:ascii="宋体" w:hAnsi="宋体" w:eastAsia="宋体" w:cs="Times New Roman"/>
          <w:color w:val="000000"/>
          <w:sz w:val="24"/>
          <w:szCs w:val="24"/>
          <w:lang w:val="en-US" w:eastAsia="zh-CN"/>
        </w:rPr>
        <w:t xml:space="preserve">2.增加four评分：在观察项评分区域增加four评分，用户可以根据项目进行选择并自动计算分数判断危险系数；将评分分值显示在特护单上，位置区域GCS评分下面，显示的时候和镇痛CPOT和NRS评分一样分布在斜杠上下。</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t xml:space="preserve">3.four评分，项目参考《全面无反应性量表》项目维护到数据库中。</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t xml:space="preserve">4.现有护理记录单的管道维护、泵入药品、营养液、血制品、快速检测设备结果等多个板块浏览及显示有限制，需优化版式或重建各板块的显示方式。</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t xml:space="preserve">5.为了方便用户可以根据快速的完成时间统计，需要在观察项界面增加计算器功能，输入开始时间和结束结束自动计算时间间隔，规则可以根据小时、分钟、天数等计时方式显示。</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t xml:space="preserve">▲</w:t>
      </w:r>
      <w:r/>
      <w:r>
        <w:rPr>
          <w:rFonts w:hint="eastAsia" w:ascii="宋体" w:hAnsi="宋体" w:eastAsia="宋体" w:cs="Times New Roman"/>
          <w:color w:val="000000"/>
          <w:sz w:val="24"/>
          <w:szCs w:val="24"/>
          <w:lang w:val="en-US" w:eastAsia="zh-CN"/>
        </w:rPr>
        <w:t xml:space="preserve">6.自动计算呼吸机使用天数。包括插管时间，呼吸机使用时间等。</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7.对接检验危机值接口，获取危急值数据，主要显示患者姓名、性别、床号、检验项目名称、检验结果值、检验参考值、危急值警告等信息，并且在所有安装重症客户端的电脑上右下角进行弹框，可以设置弹框间隔时间，每隔5分钟进行提醒，提醒次数也可以设置。</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8.在病情记录界面上增加引用危急值，弹出危急值时，双击后可以引用到病情记录中，危急值列表内容不覆盖且自动累加到病情记录后面的内容中。并且可以删除。</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lang w:val="en-US" w:eastAsia="zh-CN"/>
        </w:rPr>
        <w:t xml:space="preserve">.登录密码默认强密码策略，登录成功后给与提醒并修改默认密码。</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t xml:space="preserve">10.对于不修改默认密码且不符合强密码策略的进行强制修改后才能登录</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t xml:space="preserve">11.对于密码传输，数据传输进行Sh3+MD5加密</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t xml:space="preserve">12.对于数据传输与存储进行反向解密，展示到用户界面</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t xml:space="preserve">13.调整和优化服务器部署，并对数据库和日志进行自动备份，保留7天。配合与数据中心的数据对接。</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t xml:space="preserve">14.维护新的抗生素药物、血管活性药物、输血类药物、病情记录模版和药品简称。</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t xml:space="preserve">15.优化护理模块其中 观察项操作，医嘱操作，病情记录的操作速度进行优化</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14:ligatures w14:val="none"/>
        </w:rPr>
        <w:outlineLvl w:val="9"/>
      </w:pPr>
      <w:r>
        <w:rPr>
          <w:rFonts w:hint="eastAsia" w:ascii="宋体" w:hAnsi="宋体" w:eastAsia="宋体" w:cs="Times New Roman"/>
          <w:color w:val="000000"/>
          <w:sz w:val="24"/>
          <w:szCs w:val="24"/>
          <w:lang w:val="en-US" w:eastAsia="zh-CN"/>
        </w:rPr>
        <w:t xml:space="preserve">16.对外提供特护单列表链接地址，规则为ip地址加端口号的形式进行开放，根据住院号进行查询。</w:t>
      </w:r>
      <w:r>
        <w:rPr>
          <w:rFonts w:hint="eastAsia" w:ascii="宋体" w:hAnsi="宋体" w:eastAsia="宋体" w:cs="Times New Roman"/>
          <w:color w:val="000000"/>
          <w:sz w:val="24"/>
          <w:szCs w:val="24"/>
          <w:lang w:val="en-US" w:eastAsia="zh-CN"/>
        </w:rPr>
      </w:r>
      <w:r>
        <w:rPr>
          <w:rFonts w:hint="eastAsia" w:ascii="宋体" w:hAnsi="宋体" w:eastAsia="宋体" w:cs="Times New Roman"/>
          <w:color w:val="000000"/>
          <w:sz w:val="24"/>
          <w:szCs w:val="24"/>
          <w:lang w:val="en-US" w:eastAsia="zh-CN"/>
        </w:rP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附件：全面无反应性量表（FOUR）</w:t>
      </w:r>
      <w:r>
        <w:rPr>
          <w:rFonts w:hint="eastAsia" w:ascii="宋体" w:hAnsi="宋体" w:eastAsia="宋体" w:cs="Times New Roman"/>
          <w:color w:val="000000"/>
          <w:sz w:val="24"/>
          <w:szCs w:val="24"/>
          <w:lang w:val="en-US" w:eastAsia="zh-CN"/>
        </w:rPr>
      </w:r>
      <w:r/>
    </w:p>
    <w:tbl>
      <w:tblPr>
        <w:tblW w:w="96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68"/>
        <w:gridCol w:w="7228"/>
      </w:tblGrid>
      <w:tr>
        <w:trPr>
          <w:trHeight w:val="164"/>
        </w:trPr>
        <w:tc>
          <w:tcPr>
            <w:tcW w:w="2468" w:type="dxa"/>
            <w:vAlign w:val="top"/>
            <w:vMerge w:val="restart"/>
            <w:textDirection w:val="lrTb"/>
            <w:noWrap w:val="false"/>
          </w:tcPr>
          <w:p>
            <w:pPr>
              <w:pStyle w:val="867"/>
              <w:ind w:firstLine="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睁眼反应(E)</w:t>
            </w: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4分=眼球追踪遵瞩眨眼</w:t>
            </w:r>
            <w:r>
              <w:rPr>
                <w:rFonts w:hint="eastAsia" w:ascii="宋体" w:hAnsi="宋体" w:eastAsia="宋体" w:cs="Times New Roman"/>
                <w:color w:val="000000"/>
                <w:sz w:val="24"/>
                <w:szCs w:val="24"/>
                <w:lang w:val="en-US" w:eastAsia="zh-CN"/>
              </w:rPr>
            </w:r>
            <w:r/>
          </w:p>
        </w:tc>
      </w:tr>
      <w:tr>
        <w:trPr>
          <w:trHeight w:val="159"/>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3分=睁眼无追踪</w:t>
            </w:r>
            <w:r>
              <w:rPr>
                <w:rFonts w:hint="eastAsia" w:ascii="宋体" w:hAnsi="宋体" w:eastAsia="宋体" w:cs="Times New Roman"/>
                <w:color w:val="000000"/>
                <w:sz w:val="24"/>
                <w:szCs w:val="24"/>
                <w:lang w:val="en-US" w:eastAsia="zh-CN"/>
              </w:rPr>
            </w:r>
            <w:r/>
          </w:p>
        </w:tc>
      </w:tr>
      <w:tr>
        <w:trPr>
          <w:trHeight w:val="169"/>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2分=闭眼但大声刺激睁眼</w:t>
            </w:r>
            <w:r>
              <w:rPr>
                <w:rFonts w:hint="eastAsia" w:ascii="宋体" w:hAnsi="宋体" w:eastAsia="宋体" w:cs="Times New Roman"/>
                <w:color w:val="000000"/>
                <w:sz w:val="24"/>
                <w:szCs w:val="24"/>
                <w:lang w:val="en-US" w:eastAsia="zh-CN"/>
              </w:rPr>
            </w:r>
            <w:r/>
          </w:p>
        </w:tc>
      </w:tr>
      <w:tr>
        <w:trPr>
          <w:trHeight w:val="160"/>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1分=闭眼但疼痛刺激睁眼</w:t>
            </w:r>
            <w:r>
              <w:rPr>
                <w:rFonts w:hint="eastAsia" w:ascii="宋体" w:hAnsi="宋体" w:eastAsia="宋体" w:cs="Times New Roman"/>
                <w:color w:val="000000"/>
                <w:sz w:val="24"/>
                <w:szCs w:val="24"/>
                <w:lang w:val="en-US" w:eastAsia="zh-CN"/>
              </w:rPr>
            </w:r>
            <w:r/>
          </w:p>
        </w:tc>
      </w:tr>
      <w:tr>
        <w:trPr>
          <w:trHeight w:val="159"/>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0分=疼痛刺激不睁眼</w:t>
            </w:r>
            <w:r>
              <w:rPr>
                <w:rFonts w:hint="eastAsia" w:ascii="宋体" w:hAnsi="宋体" w:eastAsia="宋体" w:cs="Times New Roman"/>
                <w:color w:val="000000"/>
                <w:sz w:val="24"/>
                <w:szCs w:val="24"/>
                <w:lang w:val="en-US" w:eastAsia="zh-CN"/>
              </w:rPr>
            </w:r>
            <w:r/>
          </w:p>
        </w:tc>
      </w:tr>
      <w:tr>
        <w:trPr>
          <w:trHeight w:val="159"/>
        </w:trPr>
        <w:tc>
          <w:tcPr>
            <w:tcW w:w="2468" w:type="dxa"/>
            <w:vAlign w:val="top"/>
            <w:vMerge w:val="restart"/>
            <w:textDirection w:val="lrTb"/>
            <w:noWrap w:val="false"/>
          </w:tcPr>
          <w:p>
            <w:pPr>
              <w:pStyle w:val="867"/>
              <w:ind w:firstLine="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运动反应(M)</w:t>
            </w: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4分=遵瞩竖拇指/握拳严V”形手势</w:t>
            </w:r>
            <w:r>
              <w:rPr>
                <w:rFonts w:hint="eastAsia" w:ascii="宋体" w:hAnsi="宋体" w:eastAsia="宋体" w:cs="Times New Roman"/>
                <w:color w:val="000000"/>
                <w:sz w:val="24"/>
                <w:szCs w:val="24"/>
                <w:lang w:val="en-US" w:eastAsia="zh-CN"/>
              </w:rPr>
            </w:r>
            <w:r/>
          </w:p>
        </w:tc>
      </w:tr>
      <w:tr>
        <w:trPr>
          <w:trHeight w:val="170"/>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3分=疼痛定位↵</w:t>
            </w:r>
            <w:r>
              <w:rPr>
                <w:rFonts w:hint="eastAsia" w:ascii="宋体" w:hAnsi="宋体" w:eastAsia="宋体" w:cs="Times New Roman"/>
                <w:color w:val="000000"/>
                <w:sz w:val="24"/>
                <w:szCs w:val="24"/>
                <w:lang w:val="en-US" w:eastAsia="zh-CN"/>
              </w:rPr>
            </w:r>
            <w:r/>
          </w:p>
        </w:tc>
      </w:tr>
      <w:tr>
        <w:trPr>
          <w:trHeight w:val="159"/>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2分=疼痛致肢体屈曲反应</w:t>
            </w:r>
            <w:r>
              <w:rPr>
                <w:rFonts w:hint="eastAsia" w:ascii="宋体" w:hAnsi="宋体" w:eastAsia="宋体" w:cs="Times New Roman"/>
                <w:color w:val="000000"/>
                <w:sz w:val="24"/>
                <w:szCs w:val="24"/>
                <w:lang w:val="en-US" w:eastAsia="zh-CN"/>
              </w:rPr>
            </w:r>
            <w:r/>
          </w:p>
        </w:tc>
      </w:tr>
      <w:tr>
        <w:trPr>
          <w:trHeight w:val="160"/>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1分=疼痛致肢体过伸姿势</w:t>
            </w:r>
            <w:r>
              <w:rPr>
                <w:rFonts w:hint="eastAsia" w:ascii="宋体" w:hAnsi="宋体" w:eastAsia="宋体" w:cs="Times New Roman"/>
                <w:color w:val="000000"/>
                <w:sz w:val="24"/>
                <w:szCs w:val="24"/>
                <w:lang w:val="en-US" w:eastAsia="zh-CN"/>
              </w:rPr>
            </w:r>
            <w:r/>
          </w:p>
        </w:tc>
      </w:tr>
      <w:tr>
        <w:trPr>
          <w:trHeight w:val="159"/>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0分=无运动反应或肌阵挛、癫痫</w:t>
            </w:r>
            <w:r>
              <w:rPr>
                <w:rFonts w:hint="eastAsia" w:ascii="宋体" w:hAnsi="宋体" w:eastAsia="宋体" w:cs="Times New Roman"/>
                <w:color w:val="000000"/>
                <w:sz w:val="24"/>
                <w:szCs w:val="24"/>
                <w:lang w:val="en-US" w:eastAsia="zh-CN"/>
              </w:rPr>
            </w:r>
            <w:r/>
          </w:p>
        </w:tc>
      </w:tr>
      <w:tr>
        <w:trPr>
          <w:trHeight w:val="159"/>
        </w:trPr>
        <w:tc>
          <w:tcPr>
            <w:tcW w:w="2468" w:type="dxa"/>
            <w:vAlign w:val="top"/>
            <w:vMerge w:val="restart"/>
            <w:textDirection w:val="lrTb"/>
            <w:noWrap w:val="false"/>
          </w:tcPr>
          <w:p>
            <w:pPr>
              <w:pStyle w:val="867"/>
              <w:ind w:firstLine="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脑干反射(B)</w:t>
            </w: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4分=瞳孔及角膜反射存在↵</w:t>
            </w:r>
            <w:r>
              <w:rPr>
                <w:rFonts w:hint="eastAsia" w:ascii="宋体" w:hAnsi="宋体" w:eastAsia="宋体" w:cs="Times New Roman"/>
                <w:color w:val="000000"/>
                <w:sz w:val="24"/>
                <w:szCs w:val="24"/>
                <w:lang w:val="en-US" w:eastAsia="zh-CN"/>
              </w:rPr>
            </w:r>
            <w:r/>
          </w:p>
        </w:tc>
      </w:tr>
      <w:tr>
        <w:trPr>
          <w:trHeight w:val="169"/>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3分=一侧瞳孔散大固定</w:t>
            </w:r>
            <w:r>
              <w:rPr>
                <w:rFonts w:hint="eastAsia" w:ascii="宋体" w:hAnsi="宋体" w:eastAsia="宋体" w:cs="Times New Roman"/>
                <w:color w:val="000000"/>
                <w:sz w:val="24"/>
                <w:szCs w:val="24"/>
                <w:lang w:val="en-US" w:eastAsia="zh-CN"/>
              </w:rPr>
            </w:r>
            <w:r/>
          </w:p>
        </w:tc>
      </w:tr>
      <w:tr>
        <w:trPr>
          <w:trHeight w:val="160"/>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2分=瞳孔或角膜反射消失，</w:t>
            </w:r>
            <w:r>
              <w:rPr>
                <w:rFonts w:hint="eastAsia" w:ascii="宋体" w:hAnsi="宋体" w:eastAsia="宋体" w:cs="Times New Roman"/>
                <w:color w:val="000000"/>
                <w:sz w:val="24"/>
                <w:szCs w:val="24"/>
                <w:lang w:val="en-US" w:eastAsia="zh-CN"/>
              </w:rPr>
            </w:r>
            <w:r/>
          </w:p>
        </w:tc>
      </w:tr>
      <w:tr>
        <w:trPr>
          <w:trHeight w:val="160"/>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1分=瞳孔及角膜反射消失</w:t>
            </w:r>
            <w:r>
              <w:rPr>
                <w:rFonts w:hint="eastAsia" w:ascii="宋体" w:hAnsi="宋体" w:eastAsia="宋体" w:cs="Times New Roman"/>
                <w:color w:val="000000"/>
                <w:sz w:val="24"/>
                <w:szCs w:val="24"/>
                <w:lang w:val="en-US" w:eastAsia="zh-CN"/>
              </w:rPr>
            </w:r>
            <w:r/>
          </w:p>
        </w:tc>
      </w:tr>
      <w:tr>
        <w:trPr>
          <w:trHeight w:val="160"/>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0分=瞳孔、角膜、咳嗽反射消失</w:t>
            </w:r>
            <w:r>
              <w:rPr>
                <w:rFonts w:hint="eastAsia" w:ascii="宋体" w:hAnsi="宋体" w:eastAsia="宋体" w:cs="Times New Roman"/>
                <w:color w:val="000000"/>
                <w:sz w:val="24"/>
                <w:szCs w:val="24"/>
                <w:lang w:val="en-US" w:eastAsia="zh-CN"/>
              </w:rPr>
            </w:r>
            <w:r/>
          </w:p>
        </w:tc>
      </w:tr>
      <w:tr>
        <w:trPr>
          <w:trHeight w:val="160"/>
        </w:trPr>
        <w:tc>
          <w:tcPr>
            <w:tcW w:w="2468" w:type="dxa"/>
            <w:vAlign w:val="top"/>
            <w:vMerge w:val="restart"/>
            <w:textDirection w:val="lrTb"/>
            <w:noWrap w:val="false"/>
          </w:tcPr>
          <w:p>
            <w:pPr>
              <w:pStyle w:val="867"/>
              <w:ind w:firstLine="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呼 吸 ( R )</w:t>
            </w: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4分=无插管、规则呼吸</w:t>
            </w:r>
            <w:r>
              <w:rPr>
                <w:rFonts w:hint="eastAsia" w:ascii="宋体" w:hAnsi="宋体" w:eastAsia="宋体" w:cs="Times New Roman"/>
                <w:color w:val="000000"/>
                <w:sz w:val="24"/>
                <w:szCs w:val="24"/>
                <w:lang w:val="en-US" w:eastAsia="zh-CN"/>
              </w:rPr>
            </w:r>
            <w:r/>
          </w:p>
        </w:tc>
      </w:tr>
      <w:tr>
        <w:trPr>
          <w:trHeight w:val="170"/>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3分=无插管、潮式(陈施式)呼吸</w:t>
            </w:r>
            <w:r>
              <w:rPr>
                <w:rFonts w:hint="eastAsia" w:ascii="宋体" w:hAnsi="宋体" w:eastAsia="宋体" w:cs="Times New Roman"/>
                <w:color w:val="000000"/>
                <w:sz w:val="24"/>
                <w:szCs w:val="24"/>
                <w:lang w:val="en-US" w:eastAsia="zh-CN"/>
              </w:rPr>
            </w:r>
            <w:r/>
          </w:p>
        </w:tc>
      </w:tr>
      <w:tr>
        <w:trPr>
          <w:trHeight w:val="160"/>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2分=无插管、不规则呼吸</w:t>
            </w:r>
            <w:r>
              <w:rPr>
                <w:rFonts w:hint="eastAsia" w:ascii="宋体" w:hAnsi="宋体" w:eastAsia="宋体" w:cs="Times New Roman"/>
                <w:color w:val="000000"/>
                <w:sz w:val="24"/>
                <w:szCs w:val="24"/>
                <w:lang w:val="en-US" w:eastAsia="zh-CN"/>
              </w:rPr>
            </w:r>
            <w:r/>
          </w:p>
        </w:tc>
      </w:tr>
      <w:tr>
        <w:trPr>
          <w:trHeight w:val="160"/>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1分=呼吸机支持，自主呼吸频率大于呼吸机频率</w:t>
            </w:r>
            <w:r>
              <w:rPr>
                <w:rFonts w:hint="eastAsia" w:ascii="宋体" w:hAnsi="宋体" w:eastAsia="宋体" w:cs="Times New Roman"/>
                <w:color w:val="000000"/>
                <w:sz w:val="24"/>
                <w:szCs w:val="24"/>
                <w:lang w:val="en-US" w:eastAsia="zh-CN"/>
              </w:rPr>
            </w:r>
            <w:r/>
          </w:p>
        </w:tc>
      </w:tr>
      <w:tr>
        <w:trPr>
          <w:trHeight w:val="164"/>
        </w:trPr>
        <w:tc>
          <w:tcPr>
            <w:tcW w:w="2468" w:type="dxa"/>
            <w:vAlign w:val="top"/>
            <w:vMerge w:val="continue"/>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tc>
        <w:tc>
          <w:tcPr>
            <w:tcW w:w="7228" w:type="dxa"/>
            <w:vAlign w:val="top"/>
            <w:textDirection w:val="lrTb"/>
            <w:noWrap w:val="false"/>
          </w:tcPr>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0分=呼吸机通气，呼吸频率等于呼吸机频率或窒息</w:t>
            </w:r>
            <w:r>
              <w:rPr>
                <w:rFonts w:hint="eastAsia" w:ascii="宋体" w:hAnsi="宋体" w:eastAsia="宋体" w:cs="Times New Roman"/>
                <w:color w:val="000000"/>
                <w:sz w:val="24"/>
                <w:szCs w:val="24"/>
                <w:lang w:val="en-US" w:eastAsia="zh-CN"/>
              </w:rPr>
            </w:r>
            <w:r/>
          </w:p>
        </w:tc>
      </w:tr>
    </w:tbl>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评分结果解读：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总分：0~16分；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14~16分：提示轻度意识障碍或恢复期，神经功能相对保留，预后较好； 9~13分：中度神经功能损伤，需警惕颅内压升高或继发性脑损伤风险；</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总分≤8分：重度神经功能损伤，提示脑干功能受损或弥漫性脑损伤，死亡率 显著升高；</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总分≤4分：高度提示脑死亡可能，需结合脑电图和影像学确认。 适用人群：</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(1)气管插管/机械通气伴意识障碍者；</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(2)急性脑损伤(TBI 、 脑出血、缺血性卒中、SAH);</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(3)心脏骤停后脑损伤、代谢性脑病(需排除急性电解质紊乱干扰)等。 不适用人群：</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(1)脊髓损伤导致四肢瘫痪者；</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(2)严重面部创伤或眼部损伤影响评估准确性者等。</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评估频率与时机：在患者入院或首次发现意识障碍时进行；对于意识状态可能发 生变化的患者，应定期进行FOUR 量表评估，以及时发现病情变化。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(1)急性期(入院24-72小时):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-高风险患者 (FOUR≤8 分 、ICP≥20mmHg): 每1-2小时评估；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-中低风险患者：每4-6小时评估。</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(2)亚急性期(病情稳定后):</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-每日1-2次(晨间查房及交接班)。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(3)特殊触发事件：</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-瞳孔不等大/光反射消失；</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-呼吸节律突变(如呼吸暂停或 Cheyne-Stokes模式 )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注意事项：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(1)确保光线充足，减少干扰因素：</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-患者取平卧位，头部中立位，避免颈部屈曲影响呼吸观察；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-严重低钠血症 (Na+&lt;120mmol/L) 或高氨血症需纠正后复评；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-癫痫发作后30分钟内暂不评估(避免假性低分);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-使用神经肌肉阻滞剂或深度镇静(需停药30分钟再评估 )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(2)操作标准化：</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-统一疼痛刺激部位(如斜方肌挤压)和脑干反射测试流程；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-脑干反射测试需两人协作(一人操作、一人观察)以减少误判。  </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(3)评分差异≥2  分时需重新评估，交叉核对，必要时联合医生共同校准评分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(4)总分下降≥2分，立即通知医生，必要时完善CT或MRI 检查；脑干反射评分≤2分：警惕脑疝风险，汇报医生并积极对症处理。 </w:t>
      </w:r>
      <w:r>
        <w:rPr>
          <w:rFonts w:hint="eastAsia" w:ascii="黑体" w:hAnsi="黑体" w:eastAsia="黑体" w:cs="黑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7"/>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报价应包含与本次采购项目有关的所有费用。包含但不限于人员、设备、安装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调试、验收、</w:t>
      </w:r>
      <w:r>
        <w:rPr>
          <w:rFonts w:hint="eastAsia" w:ascii="宋体" w:hAnsi="宋体" w:eastAsia="宋体" w:cs="宋体"/>
          <w:color w:val="000000"/>
          <w:sz w:val="24"/>
          <w:szCs w:val="24"/>
          <w:lang w:eastAsia="zh-CN"/>
        </w:rPr>
        <w:t xml:space="preserve">配套</w:t>
      </w:r>
      <w:r>
        <w:rPr>
          <w:rFonts w:hint="eastAsia" w:ascii="宋体" w:hAnsi="宋体" w:eastAsia="宋体" w:cs="宋体"/>
          <w:color w:val="000000"/>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供应商的任何错漏、优惠、竞争性报价不得作为减轻责任、减少服务、增加收费、降低服务质量的理由。</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供应商报价除包含</w:t>
      </w:r>
      <w:r>
        <w:rPr>
          <w:rFonts w:hint="eastAsia" w:ascii="宋体" w:hAnsi="宋体" w:eastAsia="宋体" w:cs="宋体"/>
          <w:color w:val="000000"/>
          <w:sz w:val="24"/>
          <w:szCs w:val="24"/>
          <w:lang w:val="en-US" w:eastAsia="zh-CN"/>
        </w:rPr>
        <w:t xml:space="preserve">磋商文件</w:t>
      </w:r>
      <w:r>
        <w:rPr>
          <w:rFonts w:hint="eastAsia" w:ascii="宋体" w:hAnsi="宋体" w:eastAsia="宋体" w:cs="宋体"/>
          <w:color w:val="000000"/>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2.实施要求</w:t>
      </w:r>
      <w:r>
        <w:rPr>
          <w:rFonts w:hint="eastAsia" w:ascii="宋体" w:hAnsi="宋体" w:eastAsia="宋体" w:cs="宋体"/>
          <w:bCs w:val="0"/>
          <w:color w:val="000000"/>
          <w:sz w:val="24"/>
          <w:szCs w:val="24"/>
          <w:highlight w:val="none"/>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（1）总体要求</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①供应商提供的系统能够根据采购人实际需求与医院各院区所有信息系统、集成平台做对接及集成（对接人：徐工 联系电话：025-83106666转60633）</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②本章中所列技术要求为医院项目初步需求，具体需求以国家最新政策标准为准。</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3服务要求</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对采购人提出的合理服务要求，供应商必须即时进行电话、邮件及远程网络支持，并在2小时内到场服务，小型故障恢复时间为4个小时，严重故障恢复时间为24小时内，并及时有效的提供解决方案。如不到场，采购人有权自行处理，相关费用由供应商负责。</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（4）验收要求</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（5）维保要求</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维保期：供应商应确保本次采购所有项目的安全稳定的运行，并提供1年维保服务（自验收报告签字确认日起，开始进入维保期，相关费用包含在本次报价中）。维保期内，本合同项目所有技术和服务发生任何非人为故障，由供应商负责系统恢复。</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②供应商须提供定期回访服务，对采购人提出的合理优化建议应提供升级服务。</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（6）人员要求</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①项目经理：1人，具有至少2年以上信息化项目管理工作经验，须驻场服务，不得兼任其他岗位。 </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②技术负责人1人，具有至少1年以上信息化技术管理工作经验，须驻场服务，不得兼任其他岗位。   </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③项目组所有人员必须为供应商正式工作人员，不得兼任其他项目工作，未经采购人同意，人员不得更换。 </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（7）知识产权及保密要求</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保证对其提供给采购人使用的软件系统拥有合法完整的版权和其他合法权利，有权授权采购人使用，并且不会侵害任何第三方的合法权益；如果任何第三方提出侵权指控，则与采购人无关，供应商须与第三方交涉并承担可能发生的后果与一切费用。如采购人因此而遭致损失的，供应商应赔偿该损失。</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供应商为本项目提供的系统，在供应商因自身原因（包括但不限于公司破产、解散等）不再向采购人提供维护服务时，供应商必须无条件向采购人提供最新版本的系统软件源代码使用权，以方便采购人进行后续系统护。</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③基于本项目合同履行形成的知</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（8）建设成果要求</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供应商在项目建设的各个阶段及时提交建设成果，主要包括但不限于以下内容：</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①项目启动阶段：项目实施方案。 </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②业务需求分析阶段：需求调研方案、需求分析说明书。</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③系统设计、开发阶段：需求规格说明书、概要设计说明书、详细设计说明书、数据库设计说明书、系统接口说明书。 </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④系统实施阶段：系统上线部署方案、软件安装说明书、软件使用说明书、系统安装光盘、系统培训方案、系统培训手册。 </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⑤项目验收阶段：测试报告、项目验收方案、系统运行报告、项目验收报告。 </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⑥运行维护阶段：系统维护方案、系统维护手册、系统运行维护记录。</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3.付款条件</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以第三章合同文本内容为准。</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4.交付时间及地点</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（1）交付时间：合同签订后90天内完成系统开发。</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（2）交付地点：采购人指定地点。</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以第三章合同文本内容为准。</w:t>
      </w:r>
      <w:r>
        <w:rPr>
          <w:rFonts w:hint="eastAsia" w:ascii="宋体" w:hAnsi="宋体" w:eastAsia="宋体" w:cs="宋体"/>
          <w:color w:val="000000"/>
          <w:sz w:val="24"/>
          <w:szCs w:val="24"/>
          <w:lang w:val="en-US" w:eastAsia="zh-CN"/>
        </w:rPr>
      </w:r>
      <w:r/>
    </w:p>
    <w:p>
      <w:pPr>
        <w:pStyle w:val="867"/>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67"/>
        <w:rPr>
          <w:rFonts w:hint="eastAsia"/>
          <w:color w:val="000000"/>
          <w:lang w:val="en-US" w:eastAsia="zh-CN"/>
        </w:rPr>
      </w:pPr>
      <w:r>
        <w:rPr>
          <w:rFonts w:hint="eastAsia"/>
          <w:color w:val="000000"/>
          <w:lang w:val="en-US" w:eastAsia="zh-CN"/>
        </w:rPr>
      </w:r>
      <w:r/>
    </w:p>
    <w:p>
      <w:pPr>
        <w:pStyle w:val="879"/>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879"/>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879"/>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879"/>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879"/>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879"/>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879"/>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879"/>
        <w:rPr>
          <w:rFonts w:hint="eastAsia"/>
          <w:color w:val="000000"/>
          <w:lang w:val="en-US" w:eastAsia="zh-CN"/>
        </w:rPr>
      </w:pPr>
      <w:r>
        <w:rPr>
          <w:rFonts w:hint="eastAsia"/>
          <w:color w:val="000000"/>
          <w:lang w:val="en-US" w:eastAsia="zh-CN"/>
        </w:rPr>
      </w:r>
      <w:r/>
    </w:p>
    <w:p>
      <w:pPr>
        <w:pStyle w:val="946"/>
        <w:rPr>
          <w:rFonts w:hint="eastAsia"/>
          <w:color w:val="000000"/>
          <w:lang w:val="en-US" w:eastAsia="zh-CN"/>
        </w:rPr>
      </w:pPr>
      <w:r>
        <w:rPr>
          <w:rFonts w:hint="eastAsia"/>
          <w:color w:val="000000"/>
          <w:lang w:val="en-US" w:eastAsia="zh-CN"/>
        </w:rPr>
      </w:r>
      <w:r/>
    </w:p>
    <w:p>
      <w:pPr>
        <w:rPr>
          <w:rFonts w:hint="eastAsia"/>
          <w:color w:val="000000"/>
          <w:lang w:val="en-US" w:eastAsia="zh-CN"/>
        </w:rPr>
      </w:pPr>
      <w:r>
        <w:rPr>
          <w:rFonts w:hint="eastAsia"/>
          <w:color w:val="000000"/>
          <w:lang w:val="en-US" w:eastAsia="zh-CN"/>
        </w:rPr>
      </w:r>
      <w:r>
        <w:rPr>
          <w:rFonts w:hint="eastAsia"/>
          <w:color w:val="000000"/>
          <w:lang w:val="en-US" w:eastAsia="zh-CN"/>
        </w:rPr>
      </w:r>
      <w:r/>
    </w:p>
    <w:p>
      <w:pPr>
        <w:rPr>
          <w:rFonts w:hint="eastAsia"/>
          <w:color w:val="000000"/>
          <w:lang w:val="en-US" w:eastAsia="zh-CN"/>
        </w:rPr>
      </w:pPr>
      <w:r>
        <w:rPr>
          <w:rFonts w:hint="eastAsia"/>
          <w:color w:val="000000"/>
          <w:lang w:val="en-US" w:eastAsia="zh-CN"/>
        </w:rPr>
      </w:r>
      <w:r>
        <w:rPr>
          <w:rFonts w:hint="eastAsia"/>
          <w:color w:val="000000"/>
          <w:lang w:val="en-US" w:eastAsia="zh-CN"/>
        </w:rPr>
      </w:r>
      <w:r/>
    </w:p>
    <w:p>
      <w:pPr>
        <w:rPr>
          <w:rFonts w:hint="eastAsia"/>
          <w:color w:val="000000"/>
          <w:lang w:val="en-US" w:eastAsia="zh-CN"/>
        </w:rPr>
      </w:pPr>
      <w:r>
        <w:rPr>
          <w:rFonts w:hint="eastAsia"/>
          <w:color w:val="000000"/>
          <w:lang w:val="en-US" w:eastAsia="zh-CN"/>
        </w:rPr>
      </w: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946"/>
        <w:rPr>
          <w:rFonts w:hint="eastAsia"/>
          <w:color w:val="000000"/>
          <w:lang w:val="en-US" w:eastAsia="zh-CN"/>
        </w:rPr>
      </w:pPr>
      <w:r>
        <w:rPr>
          <w:rFonts w:hint="eastAsia"/>
          <w:color w:val="000000"/>
          <w:lang w:val="en-US" w:eastAsia="zh-CN"/>
        </w:rPr>
      </w:r>
      <w:r/>
    </w:p>
    <w:p>
      <w:pPr>
        <w:pStyle w:val="867"/>
        <w:rPr>
          <w:rFonts w:hint="eastAsia"/>
          <w:color w:val="000000"/>
          <w:lang w:val="en-US" w:eastAsia="zh-CN"/>
        </w:rPr>
      </w:pPr>
      <w:r>
        <w:rPr>
          <w:rFonts w:hint="eastAsia"/>
          <w:color w:val="000000"/>
          <w:lang w:val="en-US" w:eastAsia="zh-CN"/>
        </w:rPr>
      </w:r>
      <w:r/>
    </w:p>
    <w:p>
      <w:pPr>
        <w:pStyle w:val="946"/>
        <w:rPr>
          <w:rFonts w:hint="eastAsia"/>
          <w:color w:val="000000"/>
          <w:lang w:val="en-US" w:eastAsia="zh-CN"/>
        </w:rPr>
      </w:pPr>
      <w:r>
        <w:rPr>
          <w:rFonts w:hint="eastAsia"/>
          <w:color w:val="000000"/>
          <w:lang w:val="en-US" w:eastAsia="zh-CN"/>
        </w:rPr>
      </w:r>
      <w:r/>
    </w:p>
    <w:p>
      <w:pPr>
        <w:shd w:val="nil" w:color="auto"/>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8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采用</w:t>
      </w:r>
      <w:r>
        <w:rPr>
          <w:rFonts w:hint="eastAsia" w:ascii="宋体" w:hAnsi="宋体" w:eastAsia="宋体" w:cs="宋体"/>
          <w:color w:val="000000"/>
          <w:sz w:val="24"/>
          <w:szCs w:val="24"/>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经磋商确定最终采购需求和提交最后报价的供应商后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磋商小组</w:t>
      </w:r>
      <w:r>
        <w:rPr>
          <w:rFonts w:hint="eastAsia" w:ascii="宋体" w:hAnsi="宋体" w:eastAsia="宋体" w:cs="宋体"/>
          <w:color w:val="000000"/>
          <w:sz w:val="24"/>
          <w:szCs w:val="24"/>
          <w:lang w:eastAsia="zh-CN"/>
        </w:rPr>
        <w:t xml:space="preserve">成员独立</w:t>
      </w:r>
      <w:r>
        <w:rPr>
          <w:rFonts w:hint="eastAsia" w:ascii="宋体" w:hAnsi="宋体" w:eastAsia="宋体" w:cs="宋体"/>
          <w:color w:val="000000"/>
          <w:sz w:val="24"/>
          <w:szCs w:val="24"/>
        </w:rPr>
        <w:t xml:space="preserve">对提交最后报价的供应商的响应文件和最后报价进行</w:t>
      </w:r>
      <w:r>
        <w:rPr>
          <w:rFonts w:hint="eastAsia" w:ascii="宋体" w:hAnsi="宋体" w:eastAsia="宋体" w:cs="宋体"/>
          <w:color w:val="000000"/>
          <w:sz w:val="24"/>
          <w:szCs w:val="24"/>
          <w:lang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磋商小组按照评审</w:t>
      </w:r>
      <w:r>
        <w:rPr>
          <w:rFonts w:hint="eastAsia" w:ascii="宋体" w:hAnsi="宋体" w:cs="宋体"/>
          <w:color w:val="000000"/>
          <w:sz w:val="24"/>
          <w:szCs w:val="24"/>
          <w:lang w:val="en-US" w:eastAsia="zh-CN"/>
        </w:rPr>
        <w:t xml:space="preserve">总</w:t>
      </w:r>
      <w:r>
        <w:rPr>
          <w:rFonts w:hint="eastAsia" w:ascii="宋体" w:hAnsi="宋体" w:eastAsia="宋体" w:cs="宋体"/>
          <w:color w:val="000000"/>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Times New Roman"/>
          <w:color w:val="000000"/>
          <w:sz w:val="24"/>
          <w:szCs w:val="24"/>
          <w:highlight w:val="yellow"/>
          <w:lang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00"/>
          <w:sz w:val="24"/>
          <w:szCs w:val="24"/>
          <w:highlight w:val="none"/>
          <w:lang w:eastAsia="zh-CN"/>
        </w:rPr>
      </w:r>
      <w:r/>
    </w:p>
    <w:tbl>
      <w:tblPr>
        <w:tblStyle w:val="98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2"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1.</w:t>
            </w:r>
            <w:r>
              <w:rPr>
                <w:rFonts w:ascii="宋体" w:hAnsi="宋体" w:eastAsia="宋体" w:cs="宋体"/>
                <w:b/>
                <w:bCs/>
                <w:color w:val="000000"/>
                <w:spacing w:val="-3"/>
              </w:rPr>
              <w:t xml:space="preserve">价</w:t>
            </w:r>
            <w:r>
              <w:rPr>
                <w:rFonts w:ascii="宋体" w:hAnsi="宋体" w:eastAsia="宋体" w:cs="宋体"/>
                <w:b/>
                <w:bCs/>
                <w:color w:val="000000"/>
                <w:spacing w:val="-2"/>
              </w:rPr>
              <w:t xml:space="preserve">格</w:t>
            </w:r>
            <w:r>
              <w:rPr>
                <w:rFonts w:ascii="宋体" w:hAnsi="宋体" w:eastAsia="宋体" w:cs="宋体"/>
                <w:color w:val="000000"/>
              </w:rPr>
            </w:r>
            <w:r/>
          </w:p>
        </w:tc>
      </w:tr>
      <w:tr>
        <w:trPr>
          <w:trHeight w:val="90"/>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rPr>
            </w:pPr>
            <w:r>
              <w:rPr>
                <w:rFonts w:ascii="宋体" w:hAnsi="宋体" w:eastAsia="宋体" w:cs="宋体"/>
                <w:color w:val="000000"/>
                <w:spacing w:val="-6"/>
              </w:rPr>
              <w:t xml:space="preserve">1</w:t>
            </w:r>
            <w:r>
              <w:rPr>
                <w:rFonts w:ascii="宋体" w:hAnsi="宋体" w:eastAsia="宋体" w:cs="宋体"/>
                <w:color w:val="000000"/>
                <w:spacing w:val="-5"/>
              </w:rPr>
              <w:t xml:space="preserve">.1</w:t>
            </w:r>
            <w:r>
              <w:rPr>
                <w:rFonts w:ascii="宋体" w:hAnsi="宋体" w:eastAsia="宋体" w:cs="宋体"/>
                <w:color w:val="000000"/>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ascii="宋体" w:hAnsi="宋体" w:eastAsia="宋体" w:cs="宋体"/>
                <w:color w:val="000000"/>
              </w:rPr>
            </w:pPr>
            <w:r>
              <w:rPr>
                <w:rFonts w:ascii="宋体" w:hAnsi="宋体" w:eastAsia="宋体" w:cs="宋体"/>
                <w:color w:val="000000"/>
                <w:spacing w:val="-2"/>
              </w:rPr>
              <w:t xml:space="preserve">价格分</w:t>
            </w:r>
            <w:r>
              <w:rPr>
                <w:rFonts w:ascii="宋体" w:hAnsi="宋体" w:eastAsia="宋体" w:cs="宋体"/>
                <w:color w:val="000000"/>
              </w:rPr>
            </w:r>
            <w:r/>
          </w:p>
        </w:tc>
        <w:tc>
          <w:tcPr>
            <w:tcW w:w="6330" w:type="dxa"/>
            <w:vAlign w:val="center"/>
            <w:textDirection w:val="lrTb"/>
            <w:noWrap w:val="false"/>
          </w:tcPr>
          <w:p>
            <w:pPr>
              <w:pStyle w:val="867"/>
              <w:jc w:val="left"/>
              <w:keepLines w:val="0"/>
              <w:keepNext w:val="0"/>
              <w:pageBreakBefore w:val="0"/>
              <w:spacing w:line="264" w:lineRule="auto"/>
              <w:widowControl w:val="off"/>
              <w:rPr>
                <w:color w:val="000000"/>
                <w:lang w:val="en-US" w:eastAsia="zh-CN"/>
              </w:rPr>
            </w:pPr>
            <w:r>
              <w:rPr>
                <w:rFonts w:hint="eastAsia" w:ascii="宋体" w:hAnsi="宋体" w:eastAsia="宋体" w:cs="宋体"/>
                <w:color w:val="000000"/>
                <w:spacing w:val="0"/>
                <w:szCs w:val="22"/>
              </w:rPr>
              <w:t xml:space="preserve">采用低价优先</w:t>
            </w:r>
            <w:r>
              <w:rPr>
                <w:rFonts w:hint="eastAsia" w:ascii="宋体" w:hAnsi="宋体" w:eastAsia="宋体" w:cs="宋体"/>
                <w:color w:val="000000"/>
                <w:szCs w:val="22"/>
              </w:rPr>
              <w:t xml:space="preserve">法计算</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rPr>
              <w:t xml:space="preserve">即满足</w:t>
            </w:r>
            <w:r>
              <w:rPr>
                <w:rFonts w:hint="eastAsia" w:ascii="宋体" w:hAnsi="宋体" w:eastAsia="宋体" w:cs="宋体"/>
                <w:color w:val="000000"/>
                <w:szCs w:val="22"/>
                <w:lang w:eastAsia="zh-CN"/>
              </w:rPr>
              <w:t xml:space="preserve">采购</w:t>
            </w:r>
            <w:r>
              <w:rPr>
                <w:rFonts w:hint="eastAsia" w:ascii="宋体" w:hAnsi="宋体" w:eastAsia="宋体" w:cs="宋体"/>
                <w:color w:val="000000"/>
                <w:szCs w:val="22"/>
              </w:rPr>
              <w:t xml:space="preserve">文件要求且</w:t>
            </w:r>
            <w:r>
              <w:rPr>
                <w:rFonts w:hint="eastAsia" w:ascii="宋体" w:hAnsi="宋体" w:eastAsia="宋体" w:cs="宋体"/>
                <w:color w:val="000000"/>
                <w:szCs w:val="22"/>
                <w:lang w:eastAsia="zh-CN"/>
              </w:rPr>
              <w:t xml:space="preserve">最终报价</w:t>
            </w:r>
            <w:r>
              <w:rPr>
                <w:rFonts w:hint="eastAsia" w:ascii="宋体" w:hAnsi="宋体" w:eastAsia="宋体" w:cs="宋体"/>
                <w:color w:val="000000"/>
                <w:szCs w:val="22"/>
              </w:rPr>
              <w:t xml:space="preserve">最低的</w:t>
            </w:r>
            <w:r>
              <w:rPr>
                <w:rFonts w:hint="eastAsia" w:ascii="宋体" w:hAnsi="宋体" w:eastAsia="宋体" w:cs="宋体"/>
                <w:color w:val="000000"/>
                <w:szCs w:val="22"/>
                <w:lang w:eastAsia="zh-CN"/>
              </w:rPr>
              <w:t xml:space="preserve">供应商</w:t>
            </w:r>
            <w:r>
              <w:rPr>
                <w:rFonts w:hint="eastAsia" w:ascii="宋体" w:hAnsi="宋体" w:eastAsia="宋体" w:cs="宋体"/>
                <w:color w:val="000000"/>
                <w:spacing w:val="0"/>
                <w:szCs w:val="22"/>
              </w:rPr>
              <w:t xml:space="preserve">报价为评标基准</w:t>
            </w:r>
            <w:r>
              <w:rPr>
                <w:rFonts w:hint="eastAsia" w:ascii="宋体" w:hAnsi="宋体" w:eastAsia="宋体" w:cs="宋体"/>
                <w:color w:val="000000"/>
                <w:szCs w:val="22"/>
              </w:rPr>
              <w:t xml:space="preserve">价</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rPr>
              <w:t xml:space="preserve">其价格分为满分。其他</w:t>
            </w:r>
            <w:r>
              <w:rPr>
                <w:rFonts w:hint="eastAsia" w:ascii="宋体" w:hAnsi="宋体" w:eastAsia="宋体" w:cs="宋体"/>
                <w:color w:val="000000"/>
                <w:szCs w:val="22"/>
                <w:lang w:eastAsia="zh-CN"/>
              </w:rPr>
              <w:t xml:space="preserve">供应商</w:t>
            </w:r>
            <w:r>
              <w:rPr>
                <w:rFonts w:hint="eastAsia" w:ascii="宋体" w:hAnsi="宋体" w:eastAsia="宋体" w:cs="宋体"/>
                <w:color w:val="000000"/>
                <w:szCs w:val="22"/>
              </w:rPr>
              <w:t xml:space="preserve">的价格分统一按</w:t>
            </w:r>
            <w:r>
              <w:rPr>
                <w:rFonts w:hint="eastAsia" w:ascii="宋体" w:hAnsi="宋体" w:eastAsia="宋体" w:cs="宋体"/>
                <w:color w:val="000000"/>
                <w:spacing w:val="0"/>
                <w:szCs w:val="22"/>
              </w:rPr>
              <w:t xml:space="preserve">照下列公</w:t>
            </w:r>
            <w:r>
              <w:rPr>
                <w:rFonts w:hint="eastAsia" w:ascii="宋体" w:hAnsi="宋体" w:eastAsia="宋体" w:cs="宋体"/>
                <w:color w:val="000000"/>
                <w:szCs w:val="22"/>
              </w:rPr>
              <w:t xml:space="preserve">式计算：报价得分=(评标基准价/</w:t>
            </w:r>
            <w:r>
              <w:rPr>
                <w:rFonts w:hint="eastAsia" w:ascii="宋体" w:hAnsi="宋体" w:eastAsia="宋体" w:cs="宋体"/>
                <w:color w:val="000000"/>
                <w:szCs w:val="22"/>
                <w:lang w:eastAsia="zh-CN"/>
              </w:rPr>
              <w:t xml:space="preserve">最终</w:t>
            </w:r>
            <w:r>
              <w:rPr>
                <w:rFonts w:hint="eastAsia" w:ascii="宋体" w:hAnsi="宋体" w:eastAsia="宋体" w:cs="宋体"/>
                <w:color w:val="000000"/>
                <w:szCs w:val="22"/>
              </w:rPr>
              <w:t xml:space="preserve">报价)×</w:t>
            </w:r>
            <w:r>
              <w:rPr>
                <w:rFonts w:hint="eastAsia" w:ascii="宋体" w:hAnsi="宋体" w:eastAsia="宋体" w:cs="宋体"/>
                <w:color w:val="000000"/>
                <w:szCs w:val="22"/>
                <w:lang w:val="en-US" w:eastAsia="zh-CN"/>
              </w:rPr>
              <w:t xml:space="preserve">价格分值（小数点保留两位）</w:t>
            </w:r>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20</w:t>
            </w:r>
            <w:r>
              <w:rPr>
                <w:rFonts w:ascii="宋体" w:hAnsi="宋体" w:eastAsia="宋体" w:cs="宋体"/>
                <w:color w:val="000000"/>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价格分</w:t>
            </w:r>
            <w:r>
              <w:rPr>
                <w:rFonts w:hint="eastAsia" w:ascii="宋体" w:hAnsi="宋体" w:eastAsia="宋体" w:cs="宋体"/>
                <w:color w:val="000000"/>
                <w:lang w:val="en-US" w:eastAsia="zh-CN"/>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3"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2.技术</w:t>
            </w:r>
            <w:r>
              <w:rPr>
                <w:rFonts w:ascii="宋体" w:hAnsi="宋体" w:eastAsia="宋体" w:cs="宋体"/>
                <w:color w:val="000000"/>
              </w:rPr>
            </w:r>
            <w:r/>
          </w:p>
        </w:tc>
      </w:tr>
      <w:tr>
        <w:trPr>
          <w:trHeight w:val="47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ascii="宋体" w:hAnsi="宋体" w:eastAsia="宋体" w:cs="宋体"/>
                <w:color w:val="000000"/>
                <w:spacing w:val="-2"/>
              </w:rPr>
              <w:t xml:space="preserve">2.1</w:t>
            </w:r>
            <w:r>
              <w:rPr>
                <w:rFonts w:ascii="宋体" w:hAnsi="宋体" w:eastAsia="宋体" w:cs="宋体"/>
                <w:color w:val="000000"/>
                <w:spacing w:val="-2"/>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宋体" w:hAnsi="宋体" w:eastAsia="宋体" w:cs="宋体"/>
                <w:color w:val="000000"/>
                <w:spacing w:val="-2"/>
                <w:lang w:eastAsia="zh-CN"/>
              </w:rPr>
            </w:pPr>
            <w:r>
              <w:rPr>
                <w:rFonts w:hint="eastAsia" w:ascii="Times New Roman" w:hAnsi="Times New Roman" w:eastAsia="宋体" w:cs="Times New Roman"/>
                <w:color w:val="000000"/>
                <w:lang w:val="en-US" w:eastAsia="zh-CN"/>
              </w:rPr>
              <w:t xml:space="preserve">产品技术参数</w:t>
            </w:r>
            <w:r>
              <w:rPr>
                <w:rFonts w:hint="eastAsia" w:ascii="宋体" w:hAnsi="宋体" w:eastAsia="宋体" w:cs="宋体"/>
                <w:color w:val="000000"/>
                <w:spacing w:val="-2"/>
                <w:lang w:eastAsia="zh-CN"/>
              </w:rPr>
            </w:r>
            <w:r/>
          </w:p>
        </w:tc>
        <w:tc>
          <w:tcPr>
            <w:tcW w:w="6330" w:type="dxa"/>
            <w:vAlign w:val="center"/>
            <w:textDirection w:val="lrTb"/>
            <w:noWrap w:val="false"/>
          </w:tcPr>
          <w:p>
            <w:pPr>
              <w:pStyle w:val="867"/>
              <w:jc w:val="left"/>
              <w:keepLines w:val="0"/>
              <w:keepNext w:val="0"/>
              <w:pageBreakBefore w:val="0"/>
              <w:spacing w:line="264" w:lineRule="auto"/>
              <w:widowControl/>
              <w:rPr>
                <w:color w:val="000000"/>
              </w:rPr>
            </w:pPr>
            <w:r>
              <w:rPr>
                <w:rFonts w:hint="eastAsia" w:ascii="宋体" w:hAnsi="宋体" w:eastAsia="宋体" w:cs="宋体"/>
                <w:color w:val="000000"/>
                <w:lang w:val="en-US" w:eastAsia="zh-CN"/>
              </w:rPr>
              <w:t xml:space="preserve">产品</w:t>
            </w:r>
            <w:r>
              <w:rPr>
                <w:rFonts w:ascii="宋体" w:hAnsi="宋体" w:eastAsia="宋体" w:cs="宋体"/>
                <w:color w:val="000000"/>
                <w:lang w:val="en-US" w:eastAsia="zh-CN"/>
              </w:rPr>
              <w:t xml:space="preserve">技术参数全部满足</w:t>
            </w:r>
            <w:r>
              <w:rPr>
                <w:rFonts w:hint="eastAsia" w:ascii="宋体" w:hAnsi="宋体" w:eastAsia="宋体" w:cs="宋体"/>
                <w:color w:val="000000"/>
                <w:lang w:val="en-US" w:eastAsia="zh-CN"/>
              </w:rPr>
              <w:t xml:space="preserve">磋商文件</w:t>
            </w:r>
            <w:r>
              <w:rPr>
                <w:rFonts w:ascii="宋体" w:hAnsi="宋体" w:eastAsia="宋体" w:cs="宋体"/>
                <w:color w:val="000000"/>
                <w:lang w:val="en-US" w:eastAsia="zh-CN"/>
              </w:rPr>
              <w:t xml:space="preserve">要求的得满分</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打★指标为必须满足项，如有负偏离将作为无效</w:t>
            </w:r>
            <w:r>
              <w:rPr>
                <w:rFonts w:hint="eastAsia" w:ascii="宋体" w:hAnsi="宋体" w:eastAsia="宋体" w:cs="宋体"/>
                <w:color w:val="000000"/>
                <w:lang w:val="en-US" w:eastAsia="zh-CN"/>
              </w:rPr>
              <w:t xml:space="preserve">响应，</w:t>
            </w:r>
            <w:r>
              <w:rPr>
                <w:rFonts w:ascii="宋体" w:hAnsi="宋体" w:eastAsia="宋体" w:cs="宋体"/>
                <w:color w:val="000000"/>
                <w:lang w:val="en-US" w:eastAsia="zh-CN"/>
              </w:rPr>
              <w:t xml:space="preserve">打▲指标为重要指标，有</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项负偏离扣</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其余指标有</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项负偏离扣</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分，扣完为止。</w:t>
            </w:r>
            <w:r>
              <w:rPr>
                <w:color w:val="000000"/>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10</w:t>
            </w:r>
            <w:r>
              <w:rPr>
                <w:rFonts w:ascii="宋体" w:hAnsi="宋体" w:eastAsia="宋体" w:cs="宋体"/>
                <w:color w:val="000000"/>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lang w:eastAsia="zh-CN"/>
              </w:rPr>
            </w:pPr>
            <w:r>
              <w:rPr>
                <w:rFonts w:hint="eastAsia" w:ascii="宋体" w:hAnsi="宋体" w:eastAsia="宋体" w:cs="宋体"/>
                <w:color w:val="000000"/>
                <w:spacing w:val="-6"/>
                <w:lang w:eastAsia="zh-CN"/>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lang w:eastAsia="zh-CN"/>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rPr>
              <w:t xml:space="preserve">2</w:t>
            </w:r>
            <w:r>
              <w:rPr>
                <w:rFonts w:ascii="宋体" w:hAnsi="宋体" w:eastAsia="宋体" w:cs="宋体"/>
                <w:color w:val="000000"/>
                <w:spacing w:val="-2"/>
              </w:rPr>
              <w:t xml:space="preserve">.2</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spacing w:val="0"/>
              </w:rPr>
            </w:pPr>
            <w:r>
              <w:rPr>
                <w:rFonts w:hint="eastAsia" w:ascii="Times New Roman" w:hAnsi="Times New Roman" w:eastAsia="宋体" w:cs="Times New Roman"/>
                <w:color w:val="000000"/>
                <w:lang w:val="en-US" w:eastAsia="zh-CN"/>
              </w:rPr>
              <w:t xml:space="preserve">需求理解</w:t>
            </w:r>
            <w:r>
              <w:rPr>
                <w:rFonts w:hint="eastAsia" w:ascii="Times New Roman" w:hAnsi="Times New Roman" w:eastAsia="宋体" w:cs="Times New Roman"/>
                <w:color w:val="000000"/>
                <w:spacing w:val="0"/>
              </w:rPr>
            </w:r>
            <w:r/>
          </w:p>
        </w:tc>
        <w:tc>
          <w:tcPr>
            <w:tcW w:w="6330" w:type="dxa"/>
            <w:vAlign w:val="center"/>
            <w:textDirection w:val="lrTb"/>
            <w:noWrap w:val="false"/>
          </w:tcPr>
          <w:p>
            <w:pPr>
              <w:pStyle w:val="867"/>
              <w:spacing w:line="264" w:lineRule="auto"/>
              <w:rPr>
                <w:rFonts w:ascii="宋体" w:hAnsi="宋体" w:eastAsia="宋体" w:cs="宋体"/>
                <w:color w:val="000000"/>
                <w:lang w:val="en-US" w:eastAsia="zh-CN"/>
              </w:rPr>
            </w:pPr>
            <w:r>
              <w:rPr>
                <w:rFonts w:ascii="宋体" w:hAnsi="宋体" w:eastAsia="宋体" w:cs="宋体"/>
                <w:color w:val="000000"/>
                <w:lang w:val="en-US" w:eastAsia="zh-CN"/>
              </w:rPr>
              <w:t xml:space="preserve">评委根据</w:t>
            </w:r>
            <w:r>
              <w:rPr>
                <w:rFonts w:hint="eastAsia" w:ascii="宋体" w:hAnsi="宋体" w:eastAsia="宋体" w:cs="宋体"/>
                <w:color w:val="000000"/>
                <w:lang w:val="en-US" w:eastAsia="zh-CN"/>
              </w:rPr>
              <w:t xml:space="preserve">供应商</w:t>
            </w:r>
            <w:r>
              <w:rPr>
                <w:rFonts w:ascii="宋体" w:hAnsi="宋体" w:eastAsia="宋体" w:cs="宋体"/>
                <w:color w:val="000000"/>
                <w:lang w:val="en-US" w:eastAsia="zh-CN"/>
              </w:rPr>
              <w:t xml:space="preserve">提供的需求理解材料</w:t>
            </w:r>
            <w:r>
              <w:rPr>
                <w:rFonts w:hint="eastAsia" w:ascii="宋体" w:hAnsi="宋体" w:eastAsia="宋体" w:cs="宋体"/>
                <w:color w:val="000000"/>
                <w:lang w:val="en-US" w:eastAsia="zh-CN"/>
              </w:rPr>
              <w:t xml:space="preserve">综合评分，</w:t>
            </w:r>
            <w:r>
              <w:rPr>
                <w:rFonts w:ascii="宋体" w:hAnsi="宋体" w:eastAsia="宋体" w:cs="宋体"/>
                <w:color w:val="000000"/>
                <w:lang w:val="en-US" w:eastAsia="zh-CN"/>
              </w:rPr>
              <w:t xml:space="preserve">包括</w:t>
            </w:r>
            <w:r>
              <w:rPr>
                <w:rFonts w:hint="eastAsia" w:ascii="宋体" w:hAnsi="宋体" w:eastAsia="宋体" w:cs="宋体"/>
                <w:color w:val="000000"/>
                <w:lang w:val="en-US" w:eastAsia="zh-CN"/>
              </w:rPr>
              <w:t xml:space="preserve">：1.业务需求分析；2.</w:t>
            </w:r>
            <w:r>
              <w:rPr>
                <w:rFonts w:ascii="宋体" w:hAnsi="宋体" w:eastAsia="宋体" w:cs="宋体"/>
                <w:color w:val="000000"/>
                <w:lang w:val="en-US" w:eastAsia="zh-CN"/>
              </w:rPr>
              <w:t xml:space="preserve">建设目标</w:t>
            </w:r>
            <w:r>
              <w:rPr>
                <w:rFonts w:hint="eastAsia" w:ascii="宋体" w:hAnsi="宋体" w:eastAsia="宋体" w:cs="宋体"/>
                <w:color w:val="000000"/>
                <w:lang w:val="en-US" w:eastAsia="zh-CN"/>
              </w:rPr>
              <w:t xml:space="preserve">分析；3.</w:t>
            </w:r>
            <w:r>
              <w:rPr>
                <w:rFonts w:ascii="宋体" w:hAnsi="宋体" w:eastAsia="宋体" w:cs="宋体"/>
                <w:color w:val="000000"/>
                <w:lang w:val="en-US" w:eastAsia="zh-CN"/>
              </w:rPr>
              <w:t xml:space="preserve">建设依据、必要性</w:t>
            </w:r>
            <w:r>
              <w:rPr>
                <w:rFonts w:hint="eastAsia" w:ascii="宋体" w:hAnsi="宋体" w:eastAsia="宋体" w:cs="宋体"/>
                <w:color w:val="000000"/>
                <w:lang w:val="en-US" w:eastAsia="zh-CN"/>
              </w:rPr>
              <w:t xml:space="preserve">分析；4.</w:t>
            </w:r>
            <w:r>
              <w:rPr>
                <w:rFonts w:ascii="宋体" w:hAnsi="宋体" w:eastAsia="宋体" w:cs="宋体"/>
                <w:color w:val="000000"/>
                <w:lang w:val="en-US" w:eastAsia="zh-CN"/>
              </w:rPr>
              <w:t xml:space="preserve">重点难点</w:t>
            </w:r>
            <w:r>
              <w:rPr>
                <w:rFonts w:hint="eastAsia" w:ascii="宋体" w:hAnsi="宋体" w:eastAsia="宋体" w:cs="宋体"/>
                <w:color w:val="000000"/>
                <w:lang w:val="en-US" w:eastAsia="zh-CN"/>
              </w:rPr>
              <w:t xml:space="preserve">分析。</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lang w:val="en-US" w:eastAsia="zh-CN"/>
              </w:rPr>
            </w:r>
            <w:r/>
          </w:p>
          <w:p>
            <w:pPr>
              <w:pStyle w:val="867"/>
              <w:spacing w:line="264" w:lineRule="auto"/>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完整深刻、针对性强、紧贴采购需求的，得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spacing w:line="264" w:lineRule="auto"/>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较为完整深刻、针对性较强、能够满足采购需求的，得 </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spacing w:line="264" w:lineRule="auto"/>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基本完整、具有一定针对性、基本符合采购需求的，得 </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rPr>
                <w:color w:val="000000"/>
                <w:lang w:val="en-US" w:eastAsia="zh-CN"/>
              </w:rPr>
            </w:pPr>
            <w:r>
              <w:rPr>
                <w:rFonts w:ascii="宋体" w:hAnsi="宋体" w:eastAsia="宋体" w:cs="宋体"/>
                <w:color w:val="000000"/>
                <w:lang w:val="en-US" w:eastAsia="zh-CN"/>
              </w:rPr>
              <w:t xml:space="preserve">（4）</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不符合采购需求或未提供需求理解材料的不得分。</w:t>
            </w:r>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rPr>
                <w:rFonts w:ascii="宋体" w:hAnsi="宋体" w:eastAsia="宋体" w:cs="宋体"/>
                <w:color w:val="000000"/>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rPr>
            </w:pPr>
            <w:r>
              <w:rPr>
                <w:rFonts w:hint="eastAsia" w:ascii="宋体" w:hAnsi="宋体" w:eastAsia="宋体" w:cs="宋体"/>
                <w:color w:val="000000"/>
                <w:spacing w:val="-4"/>
                <w:lang w:eastAsia="zh-CN"/>
              </w:rPr>
              <w:t xml:space="preserve">主观分</w:t>
            </w:r>
            <w:r>
              <w:rPr>
                <w:rFonts w:ascii="宋体" w:hAnsi="宋体" w:eastAsia="宋体" w:cs="宋体"/>
                <w:color w:val="000000"/>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lang w:val="en-US" w:eastAsia="zh-CN"/>
              </w:rPr>
              <w:t xml:space="preserve">2.3</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总体技术方案</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67"/>
              <w:jc w:val="left"/>
              <w:keepLines w:val="0"/>
              <w:keepNext w:val="0"/>
              <w:pageBreakBefore w:val="0"/>
              <w:spacing w:line="264" w:lineRule="auto"/>
              <w:widowControl/>
              <w:rPr>
                <w:rFonts w:hint="eastAsia"/>
                <w:color w:val="000000"/>
                <w:lang w:val="en-US" w:eastAsia="zh-CN"/>
              </w:rPr>
            </w:pPr>
            <w:r>
              <w:rPr>
                <w:rFonts w:hint="eastAsia"/>
                <w:color w:val="000000"/>
                <w:lang w:val="en-US" w:eastAsia="zh-CN"/>
              </w:rPr>
              <w:t xml:space="preserve">评委根据供应商提供的项目总体技术方案</w:t>
            </w:r>
            <w:r>
              <w:rPr>
                <w:rFonts w:hint="eastAsia" w:ascii="宋体" w:hAnsi="宋体" w:eastAsia="宋体" w:cs="宋体"/>
                <w:color w:val="000000"/>
                <w:lang w:val="en-US" w:eastAsia="zh-CN"/>
              </w:rPr>
              <w:t xml:space="preserve">综合评分，</w:t>
            </w:r>
            <w:r>
              <w:rPr>
                <w:rFonts w:hint="eastAsia" w:ascii="宋体" w:hAnsi="宋体" w:eastAsia="宋体" w:cs="宋体"/>
                <w:color w:val="000000"/>
                <w:szCs w:val="22"/>
                <w:lang w:val="en-US" w:eastAsia="zh-CN"/>
              </w:rPr>
              <w:t xml:space="preserve">包括：</w:t>
            </w:r>
            <w:r>
              <w:rPr>
                <w:rFonts w:ascii="宋体" w:hAnsi="宋体" w:eastAsia="宋体" w:cs="宋体"/>
                <w:color w:val="000000"/>
                <w:szCs w:val="22"/>
                <w:lang w:val="en-US" w:eastAsia="zh-CN"/>
              </w:rPr>
              <w:t xml:space="preserve">1.</w:t>
            </w:r>
            <w:r>
              <w:rPr>
                <w:rFonts w:hint="eastAsia" w:ascii="宋体" w:hAnsi="宋体" w:eastAsia="宋体" w:cs="宋体"/>
                <w:color w:val="000000"/>
                <w:szCs w:val="22"/>
                <w:lang w:val="en-US" w:eastAsia="zh-CN"/>
              </w:rPr>
              <w:t xml:space="preserve">总体架构和性能设计；</w:t>
            </w:r>
            <w:r>
              <w:rPr>
                <w:rFonts w:ascii="宋体" w:hAnsi="宋体" w:eastAsia="宋体" w:cs="宋体"/>
                <w:color w:val="000000"/>
                <w:szCs w:val="22"/>
                <w:lang w:val="en-US" w:eastAsia="zh-CN"/>
              </w:rPr>
              <w:t xml:space="preserve">2.</w:t>
            </w:r>
            <w:r>
              <w:rPr>
                <w:rFonts w:hint="eastAsia" w:ascii="宋体" w:hAnsi="宋体" w:eastAsia="宋体" w:cs="宋体"/>
                <w:color w:val="000000"/>
                <w:szCs w:val="22"/>
                <w:lang w:val="en-US" w:eastAsia="zh-CN"/>
              </w:rPr>
              <w:t xml:space="preserve">技术路线和业务逻辑流程设计；</w:t>
            </w:r>
            <w:r>
              <w:rPr>
                <w:rFonts w:ascii="宋体" w:hAnsi="宋体" w:eastAsia="宋体" w:cs="宋体"/>
                <w:color w:val="000000"/>
                <w:szCs w:val="22"/>
                <w:lang w:val="en-US" w:eastAsia="zh-CN"/>
              </w:rPr>
              <w:t xml:space="preserve">3.</w:t>
            </w:r>
            <w:r>
              <w:rPr>
                <w:rFonts w:hint="eastAsia" w:ascii="宋体" w:hAnsi="宋体" w:eastAsia="宋体" w:cs="宋体"/>
                <w:color w:val="000000"/>
                <w:szCs w:val="22"/>
                <w:lang w:val="en-US" w:eastAsia="zh-CN"/>
              </w:rPr>
              <w:t xml:space="preserve">用户界面和应用功能设计；</w:t>
            </w:r>
            <w:r>
              <w:rPr>
                <w:rFonts w:ascii="宋体" w:hAnsi="宋体" w:eastAsia="宋体" w:cs="宋体"/>
                <w:color w:val="000000"/>
                <w:szCs w:val="22"/>
                <w:lang w:val="en-US" w:eastAsia="zh-CN"/>
              </w:rPr>
              <w:t xml:space="preserve">4.</w:t>
            </w:r>
            <w:r>
              <w:rPr>
                <w:rFonts w:hint="eastAsia" w:ascii="宋体" w:hAnsi="宋体" w:eastAsia="宋体" w:cs="宋体"/>
                <w:color w:val="000000"/>
                <w:szCs w:val="22"/>
                <w:lang w:val="en-US" w:eastAsia="zh-CN"/>
              </w:rPr>
              <w:t xml:space="preserve">系统部署和安全防护设计。</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color w:val="000000"/>
                <w:lang w:val="en-US" w:eastAsia="zh-CN"/>
              </w:rPr>
            </w:r>
            <w:r/>
          </w:p>
          <w:p>
            <w:pPr>
              <w:pStyle w:val="867"/>
              <w:jc w:val="left"/>
              <w:keepLines w:val="0"/>
              <w:keepNext w:val="0"/>
              <w:spacing w:line="264" w:lineRule="auto"/>
              <w:widowControl/>
              <w:rPr>
                <w:rFonts w:ascii="宋体" w:hAnsi="宋体" w:eastAsia="宋体" w:cs="宋体"/>
                <w:color w:val="000000"/>
                <w:lang w:val="en-US" w:eastAsia="zh-CN"/>
              </w:rPr>
              <w:suppressLineNumbers w:val="0"/>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设计思路科学、前瞻性、技术先进可行</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紧贴采购需求的，得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设计思路较科学、前瞻性、技术较先进可行、能够满足采购需求的，得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设计思路基本满足采购需求、具有一定可行性的，得</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spacing w:line="264" w:lineRule="auto"/>
              <w:widowControl/>
              <w:rPr>
                <w:rFonts w:hint="eastAsia"/>
                <w:color w:val="000000"/>
                <w:lang w:val="en-US" w:eastAsia="zh-CN"/>
              </w:rPr>
            </w:pPr>
            <w:r>
              <w:rPr>
                <w:rFonts w:ascii="宋体" w:hAnsi="宋体" w:eastAsia="宋体" w:cs="宋体"/>
                <w:color w:val="000000"/>
                <w:lang w:val="en-US" w:eastAsia="zh-CN"/>
              </w:rPr>
              <w:t xml:space="preserve">（4）</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设计思路不能满足采购需求或未提供方案的不得分。</w:t>
            </w:r>
            <w:r>
              <w:rPr>
                <w:rFonts w:hint="eastAsia"/>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lang w:eastAsia="zh-CN"/>
              </w:rPr>
              <w:t xml:space="preserve">主观分</w:t>
            </w:r>
            <w:r>
              <w:rPr>
                <w:rFonts w:hint="eastAsia" w:ascii="宋体" w:hAnsi="宋体" w:eastAsia="宋体" w:cs="宋体"/>
                <w:color w:val="000000"/>
                <w:sz w:val="21"/>
                <w:szCs w:val="21"/>
                <w:lang w:val="en-US" w:eastAsia="zh-CN" w:bidi="ar-SA"/>
              </w:rPr>
            </w:r>
            <w:r/>
          </w:p>
        </w:tc>
      </w:tr>
      <w:tr>
        <w:trPr>
          <w:trHeight w:val="889"/>
        </w:trPr>
        <w:tc>
          <w:tcPr>
            <w:tcW w:w="519"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2.4</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项目实施方案</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67"/>
              <w:jc w:val="left"/>
              <w:keepLines w:val="0"/>
              <w:keepNext w:val="0"/>
              <w:pageBreakBefore w:val="0"/>
              <w:spacing w:line="264" w:lineRule="auto"/>
              <w:widowControl/>
              <w:rPr>
                <w:rFonts w:ascii="宋体" w:hAnsi="宋体" w:eastAsia="宋体" w:cs="宋体"/>
                <w:color w:val="000000"/>
                <w:lang w:val="en-US" w:eastAsia="zh-CN"/>
              </w:rPr>
            </w:pPr>
            <w:r>
              <w:rPr>
                <w:rFonts w:hint="eastAsia"/>
                <w:color w:val="000000"/>
                <w:lang w:val="en-US" w:eastAsia="zh-CN"/>
              </w:rPr>
              <w:t xml:space="preserve">评委根据供应商提供的项目实施方案</w:t>
            </w:r>
            <w:r>
              <w:rPr>
                <w:rFonts w:hint="eastAsia" w:ascii="宋体" w:hAnsi="宋体" w:eastAsia="宋体" w:cs="宋体"/>
                <w:color w:val="000000"/>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Cs w:val="22"/>
                <w:lang w:val="en-US" w:eastAsia="zh-CN"/>
              </w:rPr>
              <w:t xml:space="preserve">包括：</w:t>
            </w:r>
            <w:r>
              <w:rPr>
                <w:rFonts w:ascii="宋体" w:hAnsi="宋体" w:eastAsia="宋体" w:cs="宋体"/>
                <w:color w:val="000000"/>
                <w:szCs w:val="22"/>
                <w:lang w:val="en-US" w:eastAsia="zh-CN"/>
              </w:rPr>
              <w:t xml:space="preserve">1.实施流程；2.实施进度安排；3.保障措施；4.验收措施</w:t>
            </w:r>
            <w:r>
              <w:rPr>
                <w:rFonts w:hint="eastAsia" w:ascii="宋体" w:hAnsi="宋体" w:eastAsia="宋体" w:cs="宋体"/>
                <w:color w:val="000000"/>
                <w:szCs w:val="22"/>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完整深刻、可行性强、紧贴采购需求的，得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较为完整深刻、可行性较强、能够满足采购需求的，得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基本完整、具有一定可行性、基本符合采购需求的，得</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widowControl/>
              <w:rPr>
                <w:color w:val="000000"/>
                <w:lang w:val="en-US" w:eastAsia="zh-CN"/>
              </w:rPr>
            </w:pPr>
            <w:r>
              <w:rPr>
                <w:rFonts w:ascii="宋体" w:hAnsi="宋体" w:eastAsia="宋体" w:cs="宋体"/>
                <w:color w:val="000000"/>
                <w:lang w:val="en-US" w:eastAsia="zh-CN"/>
              </w:rPr>
              <w:t xml:space="preserve">（4）</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不合理可行或未提供方案的不得分。</w:t>
            </w:r>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rPr>
            </w:pPr>
            <w:r>
              <w:rPr>
                <w:rFonts w:hint="eastAsia" w:ascii="宋体" w:hAnsi="宋体" w:eastAsia="宋体" w:cs="宋体"/>
                <w:color w:val="000000"/>
                <w:spacing w:val="-4"/>
                <w:lang w:eastAsia="zh-CN"/>
              </w:rPr>
              <w:t xml:space="preserve">主观分</w:t>
            </w:r>
            <w:r>
              <w:rPr>
                <w:rFonts w:ascii="宋体" w:hAnsi="宋体" w:eastAsia="宋体" w:cs="宋体"/>
                <w:color w:val="000000"/>
                <w:spacing w:val="-6"/>
              </w:rPr>
            </w:r>
            <w:r/>
          </w:p>
        </w:tc>
      </w:tr>
      <w:tr>
        <w:trPr>
          <w:trHeight w:val="88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highlight w:val="none"/>
                <w:lang w:val="en-US" w:eastAsia="zh-CN"/>
              </w:rPr>
              <w:t xml:space="preserve">2.5</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系统对接方案</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67"/>
              <w:jc w:val="left"/>
              <w:keepLines w:val="0"/>
              <w:keepNext w:val="0"/>
              <w:pageBreakBefore w:val="0"/>
              <w:spacing w:line="264" w:lineRule="auto"/>
              <w:widowControl/>
              <w:rPr>
                <w:rFonts w:ascii="宋体" w:hAnsi="宋体" w:eastAsia="宋体" w:cs="宋体"/>
                <w:color w:val="000000"/>
                <w:lang w:val="en-US" w:eastAsia="zh-CN"/>
              </w:rPr>
            </w:pPr>
            <w:r>
              <w:rPr>
                <w:rFonts w:hint="eastAsia" w:ascii="宋体" w:hAnsi="宋体" w:eastAsia="宋体" w:cs="宋体"/>
                <w:color w:val="000000"/>
                <w:lang w:val="en-US" w:eastAsia="zh-CN"/>
              </w:rPr>
              <w:t xml:space="preserve">评委根据供应商提供的系统对接方案综合评分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Cs w:val="22"/>
                <w:lang w:val="en-US" w:eastAsia="zh-CN"/>
              </w:rPr>
              <w:t xml:space="preserve">包括1.对接实施计划；2.对接重点难点；3.对接保障措施。</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紧贴采购需求、详尽合理、针对性强、技术先进可行的，得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满足采购需求、较为详尽合理、针对性较强、技术较先进可行的，得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基本符合采购需求、基本详尽合理、具有一定的针对性、基本可行的，得</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（4）</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不合理可行或未提供方案的不得分。</w:t>
            </w:r>
            <w:r>
              <w:rPr>
                <w:rFonts w:ascii="宋体" w:hAnsi="宋体" w:eastAsia="宋体" w:cs="宋体"/>
                <w:color w:val="000000"/>
                <w:lang w:val="en-US" w:eastAsia="zh-CN"/>
              </w:rPr>
            </w:r>
            <w:r/>
          </w:p>
        </w:tc>
        <w:tc>
          <w:tcPr>
            <w:tcW w:w="647"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ascii="宋体" w:hAnsi="宋体" w:eastAsia="宋体" w:cs="宋体"/>
                <w:color w:val="000000"/>
                <w:highlight w:val="none"/>
                <w:lang w:val="en-US" w:eastAsia="zh-CN"/>
              </w:rPr>
            </w:r>
            <w:r/>
          </w:p>
        </w:tc>
        <w:tc>
          <w:tcPr>
            <w:tcW w:w="90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主观分</w:t>
            </w:r>
            <w:r>
              <w:rPr>
                <w:rFonts w:hint="eastAsia" w:ascii="宋体" w:hAnsi="宋体" w:eastAsia="宋体" w:cs="宋体"/>
                <w:color w:val="000000"/>
                <w:highlight w:val="none"/>
                <w:lang w:val="en-US" w:eastAsia="zh-CN"/>
              </w:rPr>
            </w:r>
            <w:r/>
          </w:p>
        </w:tc>
      </w:tr>
      <w:tr>
        <w:trPr>
          <w:trHeight w:val="472"/>
        </w:trPr>
        <w:tc>
          <w:tcPr>
            <w:gridSpan w:val="5"/>
            <w:tcW w:w="9575" w:type="dxa"/>
            <w:vAlign w:val="center"/>
            <w:textDirection w:val="lrTb"/>
            <w:noWrap w:val="false"/>
          </w:tcPr>
          <w:p>
            <w:pPr>
              <w:pStyle w:val="867"/>
              <w:jc w:val="both"/>
              <w:keepLines w:val="0"/>
              <w:keepNext w:val="0"/>
              <w:pageBreakBefore w:val="0"/>
              <w:spacing w:before="68" w:line="264" w:lineRule="auto"/>
              <w:widowControl w:val="off"/>
              <w:rPr>
                <w:rFonts w:hint="eastAsia" w:ascii="宋体" w:hAnsi="宋体" w:eastAsia="宋体" w:cs="宋体"/>
                <w:color w:val="000000"/>
                <w:lang w:eastAsia="zh-CN"/>
              </w:rPr>
            </w:pPr>
            <w:r>
              <w:rPr>
                <w:rFonts w:hint="eastAsia" w:ascii="宋体" w:hAnsi="宋体" w:eastAsia="宋体" w:cs="宋体"/>
                <w:b/>
                <w:bCs/>
                <w:color w:val="000000"/>
                <w:spacing w:val="-3"/>
                <w:lang w:val="en-US" w:eastAsia="zh-CN"/>
              </w:rPr>
              <w:t xml:space="preserve">3.服务</w:t>
            </w:r>
            <w:r>
              <w:rPr>
                <w:rFonts w:hint="eastAsia" w:ascii="宋体" w:hAnsi="宋体" w:eastAsia="宋体" w:cs="宋体"/>
                <w:color w:val="000000"/>
                <w:lang w:eastAsia="zh-CN"/>
              </w:rPr>
            </w:r>
            <w:r/>
          </w:p>
        </w:tc>
      </w:tr>
      <w:tr>
        <w:trPr>
          <w:trHeight w:val="10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3.1</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维保服务方案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评委根据</w:t>
            </w:r>
            <w:r>
              <w:rPr>
                <w:rFonts w:hint="eastAsia" w:ascii="宋体" w:hAnsi="宋体" w:eastAsia="宋体" w:cs="宋体"/>
                <w:color w:val="000000"/>
                <w:lang w:val="en-US" w:eastAsia="zh-CN"/>
              </w:rPr>
              <w:t xml:space="preserve">供应商</w:t>
            </w:r>
            <w:r>
              <w:rPr>
                <w:rFonts w:ascii="宋体" w:hAnsi="宋体" w:eastAsia="宋体" w:cs="宋体"/>
                <w:color w:val="000000"/>
                <w:lang w:val="en-US" w:eastAsia="zh-CN"/>
              </w:rPr>
              <w:t xml:space="preserve">提供的维保服务方案</w:t>
            </w:r>
            <w:r>
              <w:rPr>
                <w:rFonts w:hint="eastAsia" w:ascii="宋体" w:hAnsi="宋体" w:eastAsia="宋体" w:cs="宋体"/>
                <w:color w:val="000000"/>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lang w:val="en-US" w:eastAsia="zh-CN"/>
              </w:rPr>
              <w:t xml:space="preserve">包括</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服务措施</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应急举措</w:t>
            </w:r>
            <w:r>
              <w:rPr>
                <w:rFonts w:hint="eastAsia" w:ascii="宋体" w:hAnsi="宋体" w:eastAsia="宋体" w:cs="宋体"/>
                <w:color w:val="000000"/>
                <w:lang w:val="en-US" w:eastAsia="zh-CN"/>
              </w:rPr>
              <w:t xml:space="preserve">；3.</w:t>
            </w:r>
            <w:r>
              <w:rPr>
                <w:rFonts w:ascii="宋体" w:hAnsi="宋体" w:eastAsia="宋体" w:cs="宋体"/>
                <w:color w:val="000000"/>
                <w:lang w:val="en-US" w:eastAsia="zh-CN"/>
              </w:rPr>
              <w:t xml:space="preserve">服务流程及服务保障体系</w:t>
            </w:r>
            <w:r>
              <w:rPr>
                <w:rFonts w:hint="eastAsia" w:ascii="宋体" w:hAnsi="宋体" w:eastAsia="宋体" w:cs="宋体"/>
                <w:color w:val="000000"/>
                <w:szCs w:val="22"/>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完整、合理性、操作性强的，得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基本完整、基本合理，有可操作性的，得1分；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不完整、不科学合理、不具可操作性或未提供的不得分。</w:t>
            </w:r>
            <w:r>
              <w:rPr>
                <w:rFonts w:ascii="宋体" w:hAnsi="宋体" w:eastAsia="宋体" w:cs="宋体"/>
                <w:color w:val="000000"/>
                <w:lang w:val="en-US" w:eastAsia="zh-CN"/>
              </w:rPr>
            </w:r>
            <w:r/>
          </w:p>
          <w:p>
            <w:pPr>
              <w:pStyle w:val="946"/>
              <w:ind w:left="0"/>
              <w:spacing w:line="264" w:lineRule="auto"/>
              <w:rPr>
                <w:color w:val="000000"/>
                <w:lang w:val="zh-CN" w:eastAsia="zh-CN"/>
              </w:rPr>
            </w:pPr>
            <w:r>
              <w:rPr>
                <w:rFonts w:hint="eastAsia" w:ascii="宋体" w:hAnsi="宋体" w:eastAsia="宋体" w:cs="宋体"/>
                <w:color w:val="000000"/>
                <w:sz w:val="21"/>
                <w:szCs w:val="21"/>
                <w:lang w:val="en-US" w:eastAsia="zh-CN" w:bidi="ar-SA"/>
              </w:rPr>
              <w:t xml:space="preserve">备注：采购需求中应有维保服务要求描述。确定后该备注删除。</w:t>
            </w:r>
            <w:r>
              <w:rPr>
                <w:color w:val="000000"/>
                <w:lang w:val="zh-CN"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highlight w:val="none"/>
                <w:lang w:val="en-US" w:eastAsia="zh-CN"/>
              </w:rPr>
              <w:t xml:space="preserve">6</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lang w:val="en-US" w:eastAsia="zh-CN"/>
              </w:rPr>
            </w:pPr>
            <w:r>
              <w:rPr>
                <w:rFonts w:ascii="宋体" w:hAnsi="宋体" w:eastAsia="宋体" w:cs="宋体"/>
                <w:color w:val="000000"/>
                <w:spacing w:val="-6"/>
                <w:lang w:val="en-US" w:eastAsia="zh-CN"/>
              </w:rPr>
              <w:t xml:space="preserve">主观分</w:t>
            </w:r>
            <w:r>
              <w:rPr>
                <w:rFonts w:ascii="宋体" w:hAnsi="宋体" w:eastAsia="宋体" w:cs="宋体"/>
                <w:color w:val="000000"/>
                <w:spacing w:val="-6"/>
                <w:lang w:val="en-US" w:eastAsia="zh-CN"/>
              </w:rPr>
            </w:r>
            <w:r/>
          </w:p>
        </w:tc>
      </w:tr>
      <w:tr>
        <w:trPr>
          <w:trHeight w:val="13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3.2</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培训方案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评委根据</w:t>
            </w:r>
            <w:r>
              <w:rPr>
                <w:rFonts w:hint="eastAsia" w:ascii="宋体" w:hAnsi="宋体" w:eastAsia="宋体" w:cs="宋体"/>
                <w:color w:val="000000"/>
                <w:lang w:val="en-US" w:eastAsia="zh-CN"/>
              </w:rPr>
              <w:t xml:space="preserve">供应商</w:t>
            </w:r>
            <w:r>
              <w:rPr>
                <w:rFonts w:ascii="宋体" w:hAnsi="宋体" w:eastAsia="宋体" w:cs="宋体"/>
                <w:color w:val="000000"/>
                <w:lang w:val="en-US" w:eastAsia="zh-CN"/>
              </w:rPr>
              <w:t xml:space="preserve">提供的项目培训方案</w:t>
            </w:r>
            <w:r>
              <w:rPr>
                <w:rFonts w:hint="eastAsia" w:ascii="宋体" w:hAnsi="宋体" w:eastAsia="宋体" w:cs="宋体"/>
                <w:color w:val="000000"/>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lang w:val="en-US" w:eastAsia="zh-CN" w:bidi="ar-SA"/>
              </w:rPr>
              <w:t xml:space="preserve">包括</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培训计划</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培训内容</w:t>
            </w: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t xml:space="preserve">师资力量</w:t>
            </w:r>
            <w:r>
              <w:rPr>
                <w:rFonts w:hint="eastAsia" w:ascii="宋体" w:hAnsi="宋体" w:eastAsia="宋体" w:cs="宋体"/>
                <w:color w:val="000000"/>
                <w:szCs w:val="22"/>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完整详细、针对性强的，得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基本满足采购需求，有一定针对性的，得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没有针对性或未提供方案的不得分。</w:t>
            </w:r>
            <w:r>
              <w:rPr>
                <w:rFonts w:ascii="宋体" w:hAnsi="宋体" w:eastAsia="宋体" w:cs="宋体"/>
                <w:color w:val="000000"/>
                <w:lang w:val="en-US" w:eastAsia="zh-CN"/>
              </w:rPr>
            </w:r>
            <w:r/>
          </w:p>
          <w:p>
            <w:pPr>
              <w:pStyle w:val="946"/>
              <w:ind w:left="0"/>
              <w:spacing w:line="264" w:lineRule="auto"/>
              <w:rPr>
                <w:color w:val="000000"/>
                <w:lang w:val="en-US" w:eastAsia="zh-CN"/>
              </w:rPr>
            </w:pPr>
            <w:r>
              <w:rPr>
                <w:rFonts w:hint="eastAsia" w:ascii="宋体" w:hAnsi="宋体" w:eastAsia="宋体" w:cs="宋体"/>
                <w:color w:val="000000"/>
                <w:sz w:val="21"/>
                <w:szCs w:val="21"/>
                <w:lang w:val="en-US" w:eastAsia="zh-CN" w:bidi="ar-SA"/>
              </w:rPr>
              <w:t xml:space="preserve">备注：采购需求中应有培训要求描述。确定后该备注删除。</w:t>
            </w:r>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highlight w:val="none"/>
                <w:lang w:val="en-US" w:eastAsia="zh-CN"/>
              </w:rPr>
              <w:t xml:space="preserve">6</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lang w:val="en-US" w:eastAsia="zh-CN"/>
              </w:rPr>
            </w:pPr>
            <w:r>
              <w:rPr>
                <w:rFonts w:ascii="宋体" w:hAnsi="宋体" w:eastAsia="宋体" w:cs="宋体"/>
                <w:color w:val="000000"/>
                <w:spacing w:val="-6"/>
                <w:lang w:val="en-US" w:eastAsia="zh-CN"/>
              </w:rPr>
              <w:t xml:space="preserve">主观分</w:t>
            </w:r>
            <w:r>
              <w:rPr>
                <w:rFonts w:ascii="宋体" w:hAnsi="宋体" w:eastAsia="宋体" w:cs="宋体"/>
                <w:color w:val="000000"/>
                <w:spacing w:val="-6"/>
                <w:lang w:val="en-US" w:eastAsia="zh-CN"/>
              </w:rPr>
            </w:r>
            <w:r/>
          </w:p>
        </w:tc>
      </w:tr>
      <w:tr>
        <w:trPr>
          <w:trHeight w:val="13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3.3</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宋体" w:hAnsi="宋体" w:eastAsia="宋体" w:cs="宋体"/>
                <w:color w:val="000000"/>
                <w:spacing w:val="-2"/>
                <w:lang w:val="en-US" w:eastAsia="zh-CN"/>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lang w:val="en-US" w:eastAsia="zh-CN"/>
              </w:rPr>
            </w:r>
            <w:r/>
          </w:p>
        </w:tc>
        <w:tc>
          <w:tcPr>
            <w:tcW w:w="6330"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宋体"/>
                <w:color w:val="000000"/>
                <w:spacing w:val="-2"/>
                <w:lang w:val="en-US" w:eastAsia="zh-CN"/>
              </w:rPr>
            </w:pPr>
            <w:r>
              <w:rPr>
                <w:rFonts w:hint="eastAsia" w:ascii="宋体" w:hAnsi="宋体" w:eastAsia="宋体" w:cs="宋体"/>
                <w:color w:val="000000"/>
                <w:lang w:val="en-US" w:eastAsia="zh-CN"/>
              </w:rPr>
              <w:t xml:space="preserve">供应商具有本地化服务能力的得1分。（提供承诺书或有效证明材料）</w:t>
            </w:r>
            <w:r>
              <w:rPr>
                <w:rFonts w:hint="eastAsia" w:ascii="宋体" w:hAnsi="宋体" w:eastAsia="宋体" w:cs="宋体"/>
                <w:color w:val="000000"/>
                <w:spacing w:val="-2"/>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lang w:val="en-US" w:eastAsia="zh-CN"/>
              </w:rPr>
            </w:pPr>
            <w:r>
              <w:rPr>
                <w:rFonts w:hint="eastAsia" w:ascii="宋体" w:hAnsi="宋体" w:eastAsia="宋体" w:cs="宋体"/>
                <w:color w:val="000000"/>
                <w:spacing w:val="-6"/>
                <w:lang w:val="en-US" w:eastAsia="zh-CN"/>
              </w:rPr>
              <w:t xml:space="preserve">客观分</w:t>
            </w:r>
            <w:r>
              <w:rPr>
                <w:rFonts w:ascii="宋体" w:hAnsi="宋体" w:eastAsia="宋体" w:cs="宋体"/>
                <w:color w:val="000000"/>
                <w:spacing w:val="-6"/>
                <w:lang w:val="en-US" w:eastAsia="zh-CN"/>
              </w:rPr>
            </w:r>
            <w:r/>
          </w:p>
        </w:tc>
      </w:tr>
      <w:tr>
        <w:trPr>
          <w:trHeight w:val="455"/>
        </w:trPr>
        <w:tc>
          <w:tcPr>
            <w:gridSpan w:val="5"/>
            <w:tcW w:w="9575" w:type="dxa"/>
            <w:vAlign w:val="center"/>
            <w:textDirection w:val="lrTb"/>
            <w:noWrap w:val="false"/>
          </w:tcPr>
          <w:p>
            <w:pPr>
              <w:pStyle w:val="867"/>
              <w:keepLines w:val="0"/>
              <w:keepNext w:val="0"/>
              <w:pageBreakBefore w:val="0"/>
              <w:spacing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4.业绩</w:t>
            </w:r>
            <w:r>
              <w:rPr>
                <w:rFonts w:ascii="宋体" w:hAnsi="宋体" w:eastAsia="宋体" w:cs="宋体"/>
                <w:color w:val="000000"/>
              </w:rPr>
            </w:r>
            <w:r/>
          </w:p>
        </w:tc>
      </w:tr>
      <w:tr>
        <w:trPr>
          <w:trHeight w:val="10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4</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69" w:line="264" w:lineRule="auto"/>
              <w:widowControl w:val="off"/>
              <w:rPr>
                <w:rFonts w:ascii="宋体" w:hAnsi="宋体" w:eastAsia="宋体" w:cs="宋体"/>
                <w:color w:val="000000"/>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color w:val="000000"/>
                <w:spacing w:val="-2"/>
              </w:rPr>
            </w:r>
            <w:r/>
          </w:p>
        </w:tc>
        <w:tc>
          <w:tcPr>
            <w:tcW w:w="6330"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宋体" w:hAnsi="宋体" w:eastAsia="宋体" w:cs="宋体"/>
                <w:color w:val="000000"/>
                <w:lang w:val="en-US" w:eastAsia="zh-CN"/>
              </w:rPr>
              <w:t xml:space="preserve">供应商提供</w:t>
            </w:r>
            <w:r>
              <w:rPr>
                <w:rFonts w:ascii="宋体" w:hAnsi="宋体" w:eastAsia="宋体" w:cs="宋体"/>
                <w:color w:val="000000"/>
                <w:lang w:val="en-US" w:eastAsia="zh-CN"/>
              </w:rPr>
              <w:t xml:space="preserve">20</w:t>
            </w:r>
            <w:r>
              <w:rPr>
                <w:rFonts w:hint="eastAsia" w:ascii="宋体" w:hAnsi="宋体" w:eastAsia="宋体" w:cs="宋体"/>
                <w:color w:val="000000"/>
                <w:lang w:val="en-US" w:eastAsia="zh-CN"/>
              </w:rPr>
              <w:t xml:space="preserve">21</w:t>
            </w:r>
            <w:r>
              <w:rPr>
                <w:rFonts w:ascii="宋体" w:hAnsi="宋体" w:eastAsia="宋体" w:cs="宋体"/>
                <w:color w:val="000000"/>
                <w:lang w:val="en-US" w:eastAsia="zh-CN"/>
              </w:rPr>
              <w:t xml:space="preserve">年</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月</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日（含）以来类似项目业绩，每提供</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个得3分。（</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lang w:val="en-US" w:eastAsia="zh-CN"/>
              </w:rPr>
              <w:t xml:space="preserve">提供有效合同，合同</w:t>
            </w:r>
            <w:r>
              <w:rPr>
                <w:rFonts w:hint="eastAsia" w:ascii="宋体" w:hAnsi="宋体" w:eastAsia="宋体" w:cs="宋体"/>
                <w:color w:val="000000"/>
                <w:lang w:val="en-US" w:eastAsia="zh-CN"/>
              </w:rPr>
              <w:t xml:space="preserve">页</w:t>
            </w:r>
            <w:r>
              <w:rPr>
                <w:rFonts w:ascii="宋体" w:hAnsi="宋体" w:eastAsia="宋体" w:cs="宋体"/>
                <w:color w:val="000000"/>
                <w:lang w:val="en-US" w:eastAsia="zh-CN"/>
              </w:rPr>
              <w:t xml:space="preserve">须清晰可见相应内容</w:t>
            </w:r>
            <w:r>
              <w:rPr>
                <w:rFonts w:ascii="宋体" w:hAnsi="宋体" w:eastAsia="宋体" w:cs="宋体"/>
                <w:color w:val="000000"/>
                <w:sz w:val="21"/>
                <w:szCs w:val="22"/>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7"/>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color w:val="000000"/>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lang w:eastAsia="zh-CN"/>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lang w:eastAsia="zh-CN"/>
              </w:rPr>
            </w:r>
            <w:r/>
          </w:p>
        </w:tc>
      </w:tr>
      <w:tr>
        <w:trPr>
          <w:trHeight w:val="269"/>
        </w:trPr>
        <w:tc>
          <w:tcPr>
            <w:gridSpan w:val="5"/>
            <w:tcW w:w="9575" w:type="dxa"/>
            <w:vAlign w:val="top"/>
            <w:textDirection w:val="lrTb"/>
            <w:noWrap w:val="false"/>
          </w:tcPr>
          <w:p>
            <w:pPr>
              <w:pStyle w:val="867"/>
              <w:keepLines w:val="0"/>
              <w:keepNext w:val="0"/>
              <w:pageBreakBefore w:val="0"/>
              <w:spacing w:before="123"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5.履约能力</w:t>
            </w:r>
            <w:r>
              <w:rPr>
                <w:rFonts w:ascii="宋体" w:hAnsi="宋体" w:eastAsia="宋体" w:cs="宋体"/>
                <w:color w:val="000000"/>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1</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lang w:val="en-US" w:eastAsia="zh-CN"/>
              </w:rPr>
            </w:pPr>
            <w:r>
              <w:rPr>
                <w:rFonts w:hint="eastAsia"/>
                <w:lang w:val="en-US" w:eastAsia="zh-CN"/>
              </w:rPr>
              <w:t xml:space="preserve">项目经理</w:t>
            </w:r>
            <w:r>
              <w:rPr>
                <w:lang w:val="en-US" w:eastAsia="zh-CN"/>
              </w:rPr>
              <w:t xml:space="preserve">具有信息系统项目管理师证书</w:t>
            </w:r>
            <w:r>
              <w:rPr>
                <w:lang w:val="en-US" w:eastAsia="zh-CN"/>
              </w:rPr>
              <w:t xml:space="preserve">，</w:t>
            </w:r>
            <w:r>
              <w:rPr>
                <w:lang w:val="en-US" w:eastAsia="zh-CN"/>
              </w:rPr>
              <w:t xml:space="preserve">得</w:t>
            </w:r>
            <w:r>
              <w:rPr>
                <w:rFonts w:hint="eastAsia"/>
                <w:lang w:val="en-US" w:eastAsia="zh-CN"/>
              </w:rPr>
              <w:t xml:space="preserve">3</w:t>
            </w:r>
            <w:r>
              <w:rPr>
                <w:lang w:val="en-US" w:eastAsia="zh-CN"/>
              </w:rPr>
              <w:t xml:space="preserve">分</w:t>
            </w:r>
            <w:r>
              <w:rPr>
                <w:lang w:val="en-US" w:eastAsia="zh-CN"/>
              </w:rPr>
              <w:t xml:space="preserve">；</w:t>
            </w:r>
            <w:r>
              <w:rPr>
                <w:lang w:val="en-US" w:eastAsia="zh-CN"/>
              </w:rPr>
              <w:t xml:space="preserve">具有</w:t>
            </w:r>
            <w:r>
              <w:rPr>
                <w:lang w:val="en-US" w:eastAsia="zh-CN"/>
              </w:rPr>
              <w:t xml:space="preserve">注册安全管理人员证书</w:t>
            </w:r>
            <w:r>
              <w:rPr>
                <w:lang w:val="en-US" w:eastAsia="zh-CN"/>
              </w:rPr>
              <w:t xml:space="preserve">，</w:t>
            </w:r>
            <w:r>
              <w:rPr>
                <w:lang w:val="en-US" w:eastAsia="zh-CN"/>
              </w:rPr>
              <w:t xml:space="preserve">得</w:t>
            </w:r>
            <w:r>
              <w:rPr>
                <w:rFonts w:hint="eastAsia"/>
                <w:lang w:val="en-US" w:eastAsia="zh-CN"/>
              </w:rPr>
              <w:t xml:space="preserve">3</w:t>
            </w:r>
            <w:r>
              <w:rPr>
                <w:lang w:val="en-US" w:eastAsia="zh-CN"/>
              </w:rPr>
              <w:t xml:space="preserve">分</w:t>
            </w:r>
            <w:r>
              <w:rPr>
                <w:rFonts w:hint="eastAsia"/>
                <w:lang w:val="en-US" w:eastAsia="zh-CN"/>
              </w:rPr>
              <w:t xml:space="preserve">。</w:t>
            </w:r>
            <w:r>
              <w:rPr>
                <w:lang w:val="en-US" w:eastAsia="zh-CN"/>
              </w:rPr>
            </w:r>
            <w:r/>
          </w:p>
          <w:p>
            <w:pPr>
              <w:pStyle w:val="867"/>
              <w:jc w:val="left"/>
              <w:keepLines w:val="0"/>
              <w:keepNext w:val="0"/>
              <w:pageBreakBefore w:val="0"/>
              <w:spacing w:line="264" w:lineRule="auto"/>
              <w:widowControl/>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（提供人员证书，投标人为其缴纳的2025年1月以来任意一个月的社保证明材料，缺一不可）</w:t>
            </w:r>
            <w:r>
              <w:rPr>
                <w:rFonts w:ascii="宋体" w:hAnsi="宋体" w:eastAsia="宋体" w:cs="宋体"/>
                <w:color w:val="000000"/>
                <w:szCs w:val="21"/>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6</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.2</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2</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技术负责人具有软件设计师证书得2分；具有信息安全管理(高级或以上）证书得2分；具有运维工程师(高级或以上)证书得2分。</w:t>
            </w:r>
            <w:r>
              <w:rPr>
                <w:rFonts w:hint="eastAsia" w:ascii="宋体" w:hAnsi="宋体" w:eastAsia="宋体" w:cs="宋体"/>
                <w:color w:val="000000"/>
                <w:lang w:val="en-US" w:eastAsia="zh-CN"/>
              </w:rPr>
            </w:r>
            <w:r/>
          </w:p>
          <w:p>
            <w:pPr>
              <w:pStyle w:val="867"/>
              <w:jc w:val="both"/>
              <w:keepLines w:val="0"/>
              <w:keepNext w:val="0"/>
              <w:pageBreakBefore w:val="0"/>
              <w:spacing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（提供上述人员证书，投标人为其缴纳的2025年1月以来任意一个月的社保证明材料，缺一不可）</w:t>
            </w:r>
            <w:r>
              <w:rPr>
                <w:rFonts w:ascii="宋体" w:hAnsi="宋体" w:eastAsia="宋体" w:cs="宋体"/>
                <w:color w:val="000000"/>
                <w:sz w:val="21"/>
                <w:szCs w:val="22"/>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6</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5.3</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lang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3</w:t>
            </w:r>
            <w:r>
              <w:rPr>
                <w:rFonts w:hint="eastAsia" w:ascii="Times New Roman" w:hAnsi="Times New Roman" w:eastAsia="宋体" w:cs="Times New Roman"/>
                <w:color w:val="000000"/>
                <w:spacing w:val="0"/>
                <w:lang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供应商具有本项目相关的软件著作权证书，包括</w:t>
            </w:r>
            <w:r>
              <w:rPr>
                <w:rFonts w:ascii="宋体" w:hAnsi="宋体" w:eastAsia="宋体" w:cs="宋体"/>
                <w:color w:val="000000"/>
                <w:lang w:val="en-US" w:eastAsia="zh-CN"/>
              </w:rPr>
              <w:t xml:space="preserve">“</w:t>
            </w:r>
            <w:r>
              <w:rPr>
                <w:rFonts w:ascii="宋体" w:hAnsi="宋体" w:eastAsia="宋体" w:cs="宋体"/>
                <w:color w:val="000000"/>
                <w:szCs w:val="22"/>
                <w:lang w:val="en-US" w:eastAsia="zh-CN"/>
              </w:rPr>
              <w:t xml:space="preserve">重症、信息、系统</w:t>
            </w:r>
            <w:r>
              <w:rPr>
                <w:rFonts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等，每提供1个证书得</w:t>
            </w: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分。 </w:t>
            </w:r>
            <w:r>
              <w:rPr>
                <w:rFonts w:hint="eastAsia" w:ascii="宋体" w:hAnsi="宋体" w:eastAsia="宋体" w:cs="宋体"/>
                <w:color w:val="000000"/>
                <w:lang w:val="en-US" w:eastAsia="zh-CN"/>
              </w:rPr>
            </w:r>
            <w:r/>
          </w:p>
          <w:p>
            <w:pPr>
              <w:pStyle w:val="867"/>
              <w:jc w:val="both"/>
              <w:keepLines w:val="0"/>
              <w:keepNext w:val="0"/>
              <w:pageBreakBefore w:val="0"/>
              <w:spacing w:line="264" w:lineRule="auto"/>
              <w:widowControl w:val="off"/>
              <w:rPr>
                <w:rFonts w:hint="eastAsia"/>
                <w:color w:val="000000"/>
                <w:lang w:val="en-US" w:eastAsia="zh-CN"/>
              </w:rPr>
            </w:pPr>
            <w:r>
              <w:rPr>
                <w:rFonts w:hint="eastAsia" w:ascii="宋体" w:hAnsi="宋体" w:eastAsia="宋体" w:cs="宋体"/>
                <w:color w:val="000000"/>
                <w:lang w:val="en-US" w:eastAsia="zh-CN"/>
              </w:rPr>
              <w:t xml:space="preserve">（所提供证书</w:t>
            </w:r>
            <w:r>
              <w:rPr>
                <w:rFonts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软件名称</w:t>
            </w:r>
            <w:r>
              <w:rPr>
                <w:rFonts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与评分细则规定不同时，应提供符合上述要求的内容（功能）说明及关键信息，否则不予认可。）</w:t>
            </w:r>
            <w:r>
              <w:rPr>
                <w:rFonts w:hint="eastAsia"/>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6</w:t>
            </w:r>
            <w:r>
              <w:rPr>
                <w:rFonts w:hint="eastAsia"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sz w:val="21"/>
                <w:szCs w:val="21"/>
                <w:lang w:val="en-US" w:eastAsia="zh-CN" w:bidi="ar-SA"/>
              </w:rPr>
            </w:r>
            <w:r/>
          </w:p>
        </w:tc>
      </w:tr>
      <w:tr>
        <w:trPr>
          <w:trHeight w:val="464"/>
        </w:trPr>
        <w:tc>
          <w:tcPr>
            <w:tcW w:w="519" w:type="dxa"/>
            <w:vAlign w:val="center"/>
            <w:textDirection w:val="lrTb"/>
            <w:noWrap w:val="false"/>
          </w:tcPr>
          <w:p>
            <w:pPr>
              <w:pStyle w:val="867"/>
              <w:jc w:val="center"/>
              <w:keepLines w:val="0"/>
              <w:keepNext w:val="0"/>
              <w:pageBreakBefore w:val="0"/>
              <w:spacing w:line="264" w:lineRule="auto"/>
              <w:widowControl w:val="off"/>
              <w:rPr>
                <w:color w:val="000000"/>
              </w:rPr>
            </w:pPr>
            <w:r>
              <w:rPr>
                <w:rFonts w:ascii="宋体" w:hAnsi="宋体" w:eastAsia="宋体" w:cs="宋体"/>
                <w:color w:val="000000"/>
                <w:spacing w:val="-3"/>
              </w:rPr>
              <w:t xml:space="preserve">合</w:t>
            </w:r>
            <w:r>
              <w:rPr>
                <w:rFonts w:ascii="宋体" w:hAnsi="宋体" w:eastAsia="宋体" w:cs="宋体"/>
                <w:color w:val="000000"/>
                <w:spacing w:val="-2"/>
              </w:rPr>
              <w:t xml:space="preserve">计</w:t>
            </w:r>
            <w:r>
              <w:rPr>
                <w:color w:val="000000"/>
              </w:rPr>
            </w:r>
            <w:r/>
          </w:p>
        </w:tc>
        <w:tc>
          <w:tcPr>
            <w:gridSpan w:val="2"/>
            <w:tcW w:w="7509" w:type="dxa"/>
            <w:vAlign w:val="center"/>
            <w:textDirection w:val="lrTb"/>
            <w:noWrap w:val="false"/>
          </w:tcPr>
          <w:p>
            <w:pPr>
              <w:pStyle w:val="867"/>
              <w:ind w:left="172"/>
              <w:jc w:val="center"/>
              <w:keepLines w:val="0"/>
              <w:keepNext w:val="0"/>
              <w:pageBreakBefore w:val="0"/>
              <w:spacing w:before="123" w:line="264" w:lineRule="auto"/>
              <w:widowControl w:val="off"/>
              <w:rPr>
                <w:rFonts w:ascii="宋体" w:hAnsi="宋体" w:eastAsia="宋体" w:cs="宋体"/>
                <w:color w:val="000000"/>
                <w:spacing w:val="-2"/>
              </w:rPr>
            </w:pPr>
            <w:r>
              <w:rPr>
                <w:rFonts w:ascii="宋体" w:hAnsi="宋体" w:eastAsia="宋体" w:cs="宋体"/>
                <w:color w:val="000000"/>
                <w:spacing w:val="-2"/>
              </w:rPr>
            </w:r>
            <w:r/>
          </w:p>
        </w:tc>
        <w:tc>
          <w:tcPr>
            <w:gridSpan w:val="2"/>
            <w:tcW w:w="1547" w:type="dxa"/>
            <w:vAlign w:val="center"/>
            <w:textDirection w:val="lrTb"/>
            <w:noWrap w:val="false"/>
          </w:tcPr>
          <w:p>
            <w:pPr>
              <w:pStyle w:val="867"/>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67"/>
        <w:keepLines w:val="0"/>
        <w:keepNext w:val="0"/>
        <w:pageBreakBefore w:val="0"/>
        <w:spacing w:line="264" w:lineRule="auto"/>
        <w:widowControl w:val="off"/>
        <w:rPr>
          <w:rFonts w:hint="eastAsia"/>
          <w:color w:val="000000"/>
        </w:rPr>
      </w:pPr>
      <w:r>
        <w:rPr>
          <w:rFonts w:hint="eastAsia"/>
          <w:color w:val="000000"/>
        </w:rPr>
      </w:r>
      <w:r/>
    </w:p>
    <w:p>
      <w:pPr>
        <w:pStyle w:val="867"/>
        <w:keepLines w:val="0"/>
        <w:keepNext w:val="0"/>
        <w:pageBreakBefore w:val="0"/>
        <w:spacing w:line="288" w:lineRule="auto"/>
        <w:widowControl w:val="off"/>
        <w:rPr>
          <w:rFonts w:hint="eastAsia"/>
          <w:color w:val="000000"/>
        </w:rPr>
      </w:pPr>
      <w:r>
        <w:rPr>
          <w:rFonts w:hint="eastAsia"/>
          <w:color w:val="000000"/>
        </w:rPr>
      </w:r>
      <w:r/>
    </w:p>
    <w:p>
      <w:pPr>
        <w:pStyle w:val="946"/>
        <w:keepLines w:val="0"/>
        <w:keepNext w:val="0"/>
        <w:pageBreakBefore w:val="0"/>
        <w:spacing w:line="288" w:lineRule="auto"/>
        <w:widowControl w:val="off"/>
        <w:rPr>
          <w:rFonts w:hint="eastAsia"/>
          <w:color w:val="000000"/>
        </w:rPr>
      </w:pPr>
      <w:r>
        <w:rPr>
          <w:rFonts w:hint="eastAsia"/>
          <w:color w:val="000000"/>
        </w:rPr>
      </w:r>
      <w:r/>
    </w:p>
    <w:p>
      <w:pPr>
        <w:pStyle w:val="867"/>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8"/>
      <w:r/>
      <w:bookmarkEnd w:id="19"/>
      <w:r/>
      <w:bookmarkEnd w:id="20"/>
      <w:r>
        <w:rPr>
          <w:rFonts w:hint="eastAsia" w:ascii="方正小标宋简体" w:hAnsi="方正小标宋简体" w:eastAsia="方正小标宋简体" w:cs="方正小标宋简体"/>
          <w:color w:val="000000"/>
          <w:sz w:val="36"/>
          <w:szCs w:val="36"/>
          <w:lang w:val="en-US" w:eastAsia="zh-CN"/>
        </w:rPr>
        <w:t xml:space="preserve">响应文件格式 </w:t>
      </w:r>
      <w:r>
        <w:rPr>
          <w:rFonts w:hint="eastAsia" w:ascii="方正小标宋简体" w:hAnsi="方正小标宋简体" w:eastAsia="方正小标宋简体" w:cs="方正小标宋简体"/>
          <w:color w:val="000000"/>
          <w:sz w:val="36"/>
          <w:szCs w:val="36"/>
          <w:lang w:val="en-US" w:eastAsia="zh-CN"/>
        </w:rPr>
      </w:r>
      <w:r/>
    </w:p>
    <w:p>
      <w:pPr>
        <w:pStyle w:val="867"/>
        <w:jc w:val="center"/>
        <w:rPr>
          <w:rFonts w:hint="eastAsia" w:ascii="宋体" w:hAnsi="宋体"/>
          <w:b/>
          <w:color w:val="000000"/>
          <w:sz w:val="72"/>
          <w:szCs w:val="21"/>
        </w:rPr>
      </w:pPr>
      <w:r/>
      <w:bookmarkStart w:id="21" w:name="_Toc120614282"/>
      <w:r/>
      <w:bookmarkStart w:id="22" w:name="_Toc49090576"/>
      <w:r/>
      <w:bookmarkStart w:id="23" w:name="_Toc26554094"/>
      <w:r/>
      <w:bookmarkStart w:id="24" w:name="_Hlt26671244"/>
      <w:r/>
      <w:bookmarkEnd w:id="24"/>
      <w:r/>
      <w:bookmarkStart w:id="25" w:name="_Hlt26955039"/>
      <w:r/>
      <w:bookmarkEnd w:id="25"/>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7"/>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spacing w:line="440" w:lineRule="exact"/>
        <w:rPr>
          <w:rFonts w:ascii="宋体" w:hAnsi="宋体"/>
          <w:color w:val="000000"/>
          <w:szCs w:val="21"/>
        </w:rPr>
      </w:pPr>
      <w:r>
        <w:rPr>
          <w:rFonts w:ascii="宋体" w:hAnsi="宋体"/>
          <w:color w:val="000000"/>
          <w:szCs w:val="21"/>
        </w:rPr>
      </w:r>
      <w:r/>
    </w:p>
    <w:p>
      <w:pPr>
        <w:pStyle w:val="867"/>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val="en-US" w:eastAsia="zh-CN"/>
        </w:rPr>
        <w:t xml:space="preserve">一、</w:t>
      </w:r>
      <w:r>
        <w:rPr>
          <w:rFonts w:hint="eastAsia" w:ascii="宋体" w:hAnsi="宋体" w:eastAsia="宋体" w:cs="宋体"/>
          <w:b w:val="0"/>
          <w:bCs w:val="0"/>
          <w:i w:val="0"/>
          <w:color w:val="000000"/>
          <w:sz w:val="28"/>
          <w:szCs w:val="28"/>
          <w:u w:val="none"/>
          <w:lang w:val="en-US"/>
        </w:rPr>
        <w:t xml:space="preserve">供应商信用承诺函</w:t>
      </w:r>
      <w:r>
        <w:rPr>
          <w:rFonts w:hint="eastAsia" w:ascii="宋体" w:hAnsi="宋体" w:eastAsia="宋体" w:cs="宋体"/>
          <w:b w:val="0"/>
          <w:bCs w:val="0"/>
          <w:i w:val="0"/>
          <w:color w:val="00000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二</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lang w:val="en-US" w:eastAsia="zh-CN"/>
        </w:rPr>
        <w:t xml:space="preserve">满足</w:t>
      </w:r>
      <w:r>
        <w:rPr>
          <w:rFonts w:hint="eastAsia" w:ascii="宋体" w:hAnsi="宋体" w:eastAsia="宋体" w:cs="宋体"/>
          <w:b w:val="0"/>
          <w:bCs w:val="0"/>
          <w:i w:val="0"/>
          <w:color w:val="000000"/>
          <w:sz w:val="28"/>
          <w:szCs w:val="28"/>
          <w:u w:val="none"/>
        </w:rPr>
        <w:t xml:space="preserve">特定资格要求的证明文件</w:t>
      </w:r>
      <w:r>
        <w:rPr>
          <w:rFonts w:hint="eastAsia" w:ascii="宋体" w:hAnsi="宋体" w:eastAsia="宋体" w:cs="宋体"/>
          <w:b w:val="0"/>
          <w:bCs w:val="0"/>
          <w:i w:val="0"/>
          <w:color w:val="000000"/>
          <w:sz w:val="28"/>
          <w:szCs w:val="28"/>
          <w:u w:val="none"/>
          <w:lang w:val="en-US" w:eastAsia="zh-CN"/>
        </w:rPr>
        <w:t xml:space="preserve">（如有特定资格要求）</w:t>
      </w:r>
      <w:r>
        <w:rPr>
          <w:rFonts w:hint="eastAsia" w:ascii="宋体" w:hAnsi="宋体" w:eastAsia="宋体" w:cs="宋体"/>
          <w:b w:val="0"/>
          <w:bCs w:val="0"/>
          <w:i w:val="0"/>
          <w:color w:val="00000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三</w:t>
      </w:r>
      <w:r>
        <w:rPr>
          <w:rFonts w:hint="eastAsia" w:ascii="宋体" w:hAnsi="宋体" w:eastAsia="宋体" w:cs="宋体"/>
          <w:b w:val="0"/>
          <w:bCs w:val="0"/>
          <w:i w:val="0"/>
          <w:color w:val="000000"/>
          <w:sz w:val="28"/>
          <w:szCs w:val="28"/>
          <w:u w:val="none"/>
        </w:rPr>
        <w:t xml:space="preserve">、法人授权书</w:t>
      </w:r>
      <w:r>
        <w:rPr>
          <w:rFonts w:hint="eastAsia" w:ascii="宋体" w:hAnsi="宋体" w:eastAsia="宋体" w:cs="宋体"/>
          <w:b w:val="0"/>
          <w:bCs w:val="0"/>
          <w:i w:val="0"/>
          <w:color w:val="00000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四</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lang w:val="en-US" w:eastAsia="zh-CN"/>
        </w:rPr>
        <w:t xml:space="preserve">磋商响应</w:t>
      </w:r>
      <w:r>
        <w:rPr>
          <w:rFonts w:hint="eastAsia" w:ascii="宋体" w:hAnsi="宋体" w:eastAsia="宋体" w:cs="宋体"/>
          <w:b w:val="0"/>
          <w:bCs w:val="0"/>
          <w:i w:val="0"/>
          <w:color w:val="000000"/>
          <w:sz w:val="28"/>
          <w:szCs w:val="28"/>
          <w:u w:val="none"/>
        </w:rPr>
        <w:t xml:space="preserve">函</w:t>
      </w:r>
      <w:r>
        <w:rPr>
          <w:rFonts w:hint="eastAsia" w:ascii="宋体" w:hAnsi="宋体" w:eastAsia="宋体" w:cs="宋体"/>
          <w:b w:val="0"/>
          <w:bCs w:val="0"/>
          <w:i w:val="0"/>
          <w:color w:val="000000"/>
          <w:sz w:val="28"/>
          <w:szCs w:val="28"/>
          <w:u w:val="none"/>
        </w:rPr>
      </w:r>
      <w:r/>
    </w:p>
    <w:p>
      <w:pPr>
        <w:pStyle w:val="867"/>
        <w:ind w:firstLine="560"/>
        <w:keepLines w:val="0"/>
        <w:keepNext w:val="0"/>
        <w:pageBreakBefore w:val="0"/>
        <w:spacing w:line="600" w:lineRule="exact"/>
        <w:widowControl w:val="off"/>
        <w:rPr>
          <w:rFonts w:ascii="宋体" w:hAnsi="宋体" w:eastAsia="宋体" w:cs="宋体"/>
          <w:b w:val="0"/>
          <w:bCs w:val="0"/>
          <w:i w:val="0"/>
          <w:color w:val="000000"/>
          <w:sz w:val="28"/>
          <w:szCs w:val="28"/>
          <w:u w:val="none"/>
          <w:lang w:val="en-US" w:eastAsia="zh-CN"/>
        </w:rPr>
      </w:pPr>
      <w:r>
        <w:rPr>
          <w:rFonts w:ascii="宋体" w:hAnsi="宋体" w:eastAsia="宋体" w:cs="宋体"/>
          <w:b w:val="0"/>
          <w:bCs w:val="0"/>
          <w:i w:val="0"/>
          <w:color w:val="000000"/>
          <w:sz w:val="28"/>
          <w:szCs w:val="28"/>
          <w:u w:val="none"/>
          <w:lang w:eastAsia="zh-CN"/>
        </w:rPr>
        <w:t xml:space="preserve">五、</w:t>
      </w:r>
      <w:r>
        <w:rPr>
          <w:rFonts w:hint="eastAsia" w:ascii="宋体" w:hAnsi="宋体" w:eastAsia="宋体" w:cs="宋体"/>
          <w:b w:val="0"/>
          <w:bCs w:val="0"/>
          <w:i w:val="0"/>
          <w:color w:val="000000"/>
          <w:sz w:val="28"/>
          <w:szCs w:val="28"/>
          <w:u w:val="none"/>
          <w:lang w:val="en-US" w:eastAsia="zh-CN"/>
        </w:rPr>
        <w:t xml:space="preserve">磋商报价表</w:t>
      </w:r>
      <w:r>
        <w:rPr>
          <w:rFonts w:ascii="宋体" w:hAnsi="宋体" w:eastAsia="宋体" w:cs="宋体"/>
          <w:b w:val="0"/>
          <w:bCs w:val="0"/>
          <w:i w:val="0"/>
          <w:color w:val="000000"/>
          <w:sz w:val="28"/>
          <w:szCs w:val="28"/>
          <w:u w:val="none"/>
          <w:lang w:val="en-US" w:eastAsia="zh-CN"/>
        </w:rPr>
      </w:r>
      <w:r/>
    </w:p>
    <w:p>
      <w:pPr>
        <w:pStyle w:val="867"/>
        <w:ind w:firstLine="560"/>
        <w:keepLines w:val="0"/>
        <w:keepNext w:val="0"/>
        <w:pageBreakBefore w:val="0"/>
        <w:spacing w:line="600" w:lineRule="exact"/>
        <w:widowControl w:val="off"/>
        <w:rPr>
          <w:rFonts w:ascii="宋体" w:hAnsi="宋体" w:eastAsia="宋体" w:cs="宋体"/>
          <w:b w:val="0"/>
          <w:bCs w:val="0"/>
          <w:i w:val="0"/>
          <w:color w:val="000000"/>
          <w:sz w:val="28"/>
          <w:szCs w:val="28"/>
          <w:u w:val="none"/>
          <w:lang w:eastAsia="zh-CN"/>
        </w:rPr>
      </w:pPr>
      <w:r>
        <w:rPr>
          <w:rFonts w:ascii="宋体" w:hAnsi="宋体" w:eastAsia="宋体" w:cs="宋体"/>
          <w:b w:val="0"/>
          <w:bCs w:val="0"/>
          <w:i w:val="0"/>
          <w:color w:val="000000"/>
          <w:sz w:val="28"/>
          <w:szCs w:val="28"/>
          <w:u w:val="none"/>
          <w:lang w:eastAsia="zh-CN"/>
        </w:rPr>
        <w:t xml:space="preserve">六</w:t>
      </w:r>
      <w:r>
        <w:rPr>
          <w:rFonts w:hint="eastAsia" w:ascii="宋体" w:hAnsi="宋体" w:eastAsia="宋体" w:cs="宋体"/>
          <w:b w:val="0"/>
          <w:bCs w:val="0"/>
          <w:i w:val="0"/>
          <w:color w:val="000000"/>
          <w:sz w:val="28"/>
          <w:szCs w:val="28"/>
          <w:u w:val="none"/>
        </w:rPr>
        <w:t xml:space="preserve">、分项报价表</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ascii="宋体" w:hAnsi="宋体" w:eastAsia="宋体" w:cs="宋体"/>
          <w:b w:val="0"/>
          <w:bCs w:val="0"/>
          <w:i w:val="0"/>
          <w:color w:val="000000"/>
          <w:sz w:val="28"/>
          <w:szCs w:val="28"/>
          <w:u w:val="none"/>
          <w:lang w:eastAsia="zh-CN"/>
        </w:rPr>
      </w:r>
      <w:r/>
    </w:p>
    <w:p>
      <w:pPr>
        <w:pStyle w:val="867"/>
        <w:ind w:firstLine="560"/>
        <w:keepLines w:val="0"/>
        <w:keepNext w:val="0"/>
        <w:pageBreakBefore w:val="0"/>
        <w:spacing w:line="600" w:lineRule="exact"/>
        <w:widowControl w:val="off"/>
        <w:rPr>
          <w:rFonts w:ascii="宋体" w:hAnsi="宋体"/>
          <w:color w:val="000000"/>
          <w:sz w:val="24"/>
        </w:rPr>
      </w:pPr>
      <w:r>
        <w:rPr>
          <w:rFonts w:hint="eastAsia" w:ascii="宋体" w:hAnsi="宋体" w:eastAsia="宋体" w:cs="宋体"/>
          <w:color w:val="000000"/>
          <w:sz w:val="28"/>
          <w:szCs w:val="28"/>
          <w:lang w:eastAsia="zh-CN"/>
        </w:rPr>
        <w:t xml:space="preserve">七</w:t>
      </w:r>
      <w:r>
        <w:rPr>
          <w:rFonts w:hint="eastAsia" w:ascii="宋体" w:hAnsi="宋体" w:eastAsia="宋体" w:cs="宋体"/>
          <w:color w:val="000000"/>
          <w:sz w:val="28"/>
          <w:szCs w:val="28"/>
        </w:rPr>
        <w:t xml:space="preserve">、</w:t>
      </w:r>
      <w:r>
        <w:rPr>
          <w:rFonts w:hint="eastAsia" w:ascii="宋体" w:hAnsi="宋体" w:eastAsia="宋体" w:cs="宋体"/>
          <w:b w:val="0"/>
          <w:bCs w:val="0"/>
          <w:iCs w:val="0"/>
          <w:color w:val="000000"/>
          <w:sz w:val="28"/>
          <w:szCs w:val="28"/>
        </w:rPr>
        <w:t xml:space="preserve">技术要求响应及偏离表</w:t>
      </w:r>
      <w:r>
        <w:rPr>
          <w:rFonts w:ascii="宋体" w:hAnsi="宋体"/>
          <w:color w:val="000000"/>
          <w:sz w:val="24"/>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lang w:eastAsia="zh-CN"/>
        </w:rPr>
        <w:t xml:space="preserve">八</w:t>
      </w:r>
      <w:r>
        <w:rPr>
          <w:rFonts w:hint="eastAsia" w:ascii="宋体" w:hAnsi="宋体" w:eastAsia="宋体" w:cs="宋体"/>
          <w:b w:val="0"/>
          <w:bCs w:val="0"/>
          <w:iCs w:val="0"/>
          <w:color w:val="000000"/>
          <w:sz w:val="28"/>
          <w:szCs w:val="28"/>
        </w:rPr>
        <w:t xml:space="preserve">、</w:t>
      </w:r>
      <w:r>
        <w:rPr>
          <w:rFonts w:hint="eastAsia" w:ascii="宋体" w:hAnsi="宋体" w:eastAsia="宋体" w:cs="宋体"/>
          <w:b w:val="0"/>
          <w:bCs w:val="0"/>
          <w:iCs w:val="0"/>
          <w:color w:val="000000"/>
          <w:sz w:val="28"/>
          <w:szCs w:val="28"/>
        </w:rPr>
        <w:t xml:space="preserve">商务要求响应及偏离表</w:t>
      </w:r>
      <w:r>
        <w:rPr>
          <w:rFonts w:hint="eastAsia" w:ascii="宋体" w:hAnsi="宋体" w:eastAsia="宋体" w:cs="宋体"/>
          <w:b w:val="0"/>
          <w:bCs w:val="0"/>
          <w:iCs w:val="0"/>
          <w:color w:val="000000"/>
          <w:sz w:val="28"/>
          <w:szCs w:val="28"/>
        </w:rPr>
      </w:r>
      <w:r/>
    </w:p>
    <w:p>
      <w:pPr>
        <w:ind w:firstLine="560"/>
        <w:keepLines w:val="0"/>
        <w:keepNext w:val="0"/>
        <w:pageBreakBefore w:val="0"/>
        <w:spacing w:line="600" w:lineRule="exact"/>
        <w:widowControl w:val="off"/>
        <w:rPr>
          <w:rFonts w:hint="eastAsia" w:ascii="宋体" w:hAnsi="宋体" w:eastAsia="宋体" w:cs="宋体"/>
          <w:b w:val="0"/>
          <w:bCs w:val="0"/>
          <w:i w:val="0"/>
          <w:iCs w:val="0"/>
          <w:color w:val="000000"/>
          <w:sz w:val="28"/>
          <w:szCs w:val="28"/>
          <w:u w:val="none"/>
          <w14:ligatures w14:val="none"/>
        </w:rPr>
      </w:pPr>
      <w:r>
        <w:rPr>
          <w:rFonts w:hint="eastAsia" w:ascii="宋体" w:hAnsi="宋体" w:eastAsia="宋体" w:cs="宋体"/>
          <w:b w:val="0"/>
          <w:bCs w:val="0"/>
          <w:i w:val="0"/>
          <w:iCs w:val="0"/>
          <w:color w:val="000000"/>
          <w:sz w:val="28"/>
          <w:szCs w:val="28"/>
          <w:u w:val="none"/>
          <w:lang w:eastAsia="zh-CN"/>
        </w:rPr>
        <w:t xml:space="preserve">九</w:t>
      </w:r>
      <w:r>
        <w:rPr>
          <w:rFonts w:hint="eastAsia" w:ascii="宋体" w:hAnsi="宋体" w:eastAsia="宋体" w:cs="宋体"/>
          <w:b w:val="0"/>
          <w:bCs w:val="0"/>
          <w:i w:val="0"/>
          <w:iCs w:val="0"/>
          <w:color w:val="000000"/>
          <w:sz w:val="28"/>
          <w:szCs w:val="28"/>
          <w:u w:val="none"/>
        </w:rPr>
        <w:t xml:space="preserve">、</w:t>
      </w:r>
      <w:r>
        <w:rPr>
          <w:rFonts w:hint="eastAsia" w:ascii="宋体" w:hAnsi="宋体" w:eastAsia="宋体" w:cs="宋体"/>
          <w:b w:val="0"/>
          <w:bCs w:val="0"/>
          <w:i w:val="0"/>
          <w:iCs w:val="0"/>
          <w:color w:val="000000"/>
          <w:sz w:val="28"/>
          <w:szCs w:val="28"/>
          <w:u w:val="none"/>
          <w:lang w:val="en-US" w:eastAsia="zh-CN"/>
        </w:rPr>
        <w:t xml:space="preserve">中</w:t>
      </w:r>
      <w:r>
        <w:rPr>
          <w:rFonts w:hint="eastAsia" w:ascii="宋体" w:hAnsi="宋体" w:eastAsia="宋体" w:cs="宋体"/>
          <w:b w:val="0"/>
          <w:bCs w:val="0"/>
          <w:i w:val="0"/>
          <w:iCs w:val="0"/>
          <w:color w:val="000000"/>
          <w:sz w:val="28"/>
          <w:szCs w:val="28"/>
          <w:u w:val="none"/>
        </w:rPr>
        <w:t xml:space="preserve">小企业声明函</w:t>
      </w:r>
      <w:r>
        <w:rPr>
          <w:rFonts w:hint="eastAsia" w:ascii="宋体" w:hAnsi="宋体" w:eastAsia="宋体" w:cs="宋体"/>
          <w:b w:val="0"/>
          <w:bCs w:val="0"/>
          <w:i w:val="0"/>
          <w:iCs w:val="0"/>
          <w:color w:val="000000"/>
          <w:sz w:val="28"/>
          <w:szCs w:val="28"/>
          <w:u w:val="none"/>
          <w:lang w:eastAsia="zh-CN"/>
        </w:rPr>
        <w:t xml:space="preserve">（</w:t>
      </w:r>
      <w:r>
        <w:rPr>
          <w:rFonts w:hint="eastAsia" w:ascii="宋体" w:hAnsi="宋体" w:eastAsia="宋体" w:cs="宋体"/>
          <w:b w:val="0"/>
          <w:bCs w:val="0"/>
          <w:i w:val="0"/>
          <w:iCs w:val="0"/>
          <w:color w:val="000000"/>
          <w:sz w:val="28"/>
          <w:szCs w:val="28"/>
          <w:u w:val="none"/>
          <w:lang w:val="en-US" w:eastAsia="zh-CN"/>
        </w:rPr>
        <w:t xml:space="preserve">如有</w:t>
      </w:r>
      <w:r>
        <w:rPr>
          <w:rFonts w:hint="eastAsia" w:ascii="宋体" w:hAnsi="宋体" w:eastAsia="宋体" w:cs="宋体"/>
          <w:b w:val="0"/>
          <w:bCs w:val="0"/>
          <w:i w:val="0"/>
          <w:iCs w:val="0"/>
          <w:color w:val="000000"/>
          <w:sz w:val="28"/>
          <w:szCs w:val="28"/>
          <w:u w:val="none"/>
          <w:lang w:eastAsia="zh-CN"/>
        </w:rPr>
        <w:t xml:space="preserve">）</w:t>
      </w:r>
      <w:r>
        <w:rPr>
          <w:rFonts w:hint="eastAsia" w:ascii="宋体" w:hAnsi="宋体" w:eastAsia="宋体" w:cs="宋体"/>
          <w:b w:val="0"/>
          <w:bCs w:val="0"/>
          <w:i w:val="0"/>
          <w:iCs w:val="0"/>
          <w:color w:val="000000"/>
          <w:sz w:val="28"/>
          <w:szCs w:val="28"/>
          <w:u w:val="none"/>
        </w:rPr>
      </w:r>
      <w:r>
        <w:rPr>
          <w:rFonts w:hint="eastAsia" w:ascii="宋体" w:hAnsi="宋体" w:eastAsia="宋体" w:cs="宋体"/>
          <w:b w:val="0"/>
          <w:bCs w:val="0"/>
          <w:i w:val="0"/>
          <w:iCs w:val="0"/>
          <w:color w:val="000000"/>
          <w:sz w:val="28"/>
          <w:szCs w:val="28"/>
          <w:u w:val="none"/>
        </w:rP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14:ligatures w14:val="none"/>
        </w:rPr>
      </w:pPr>
      <w:r>
        <w:rPr>
          <w:rFonts w:hint="eastAsia" w:ascii="宋体" w:hAnsi="宋体" w:eastAsia="宋体" w:cs="宋体"/>
          <w:b w:val="0"/>
          <w:bCs w:val="0"/>
          <w:i w:val="0"/>
          <w:iCs w:val="0"/>
          <w:color w:val="000000"/>
          <w:sz w:val="28"/>
          <w:szCs w:val="28"/>
          <w:u w:val="none"/>
          <w:lang w:val="en-US" w:eastAsia="zh-CN"/>
        </w:rPr>
        <w:t xml:space="preserve">十、</w:t>
      </w:r>
      <w:r>
        <w:rPr>
          <w:rFonts w:hint="eastAsia" w:ascii="宋体" w:hAnsi="宋体" w:eastAsia="宋体" w:cs="宋体"/>
          <w:b w:val="0"/>
          <w:bCs w:val="0"/>
          <w:i w:val="0"/>
          <w:iCs w:val="0"/>
          <w:color w:val="000000"/>
          <w:sz w:val="28"/>
          <w:szCs w:val="28"/>
          <w:u w:val="none"/>
        </w:rPr>
        <w:t xml:space="preserve">残疾人福利性单位声明函</w:t>
      </w:r>
      <w:r>
        <w:rPr>
          <w:rFonts w:hint="eastAsia" w:ascii="宋体" w:hAnsi="宋体" w:eastAsia="宋体" w:cs="宋体"/>
          <w:b w:val="0"/>
          <w:bCs w:val="0"/>
          <w:i w:val="0"/>
          <w:iCs w:val="0"/>
          <w:color w:val="000000"/>
          <w:sz w:val="28"/>
          <w:szCs w:val="28"/>
          <w:u w:val="none"/>
          <w:lang w:eastAsia="zh-CN"/>
        </w:rPr>
        <w:t xml:space="preserve">（</w:t>
      </w:r>
      <w:r>
        <w:rPr>
          <w:rFonts w:hint="eastAsia" w:ascii="宋体" w:hAnsi="宋体" w:eastAsia="宋体" w:cs="宋体"/>
          <w:b w:val="0"/>
          <w:bCs w:val="0"/>
          <w:i w:val="0"/>
          <w:iCs w:val="0"/>
          <w:color w:val="000000"/>
          <w:sz w:val="28"/>
          <w:szCs w:val="28"/>
          <w:u w:val="none"/>
          <w:lang w:val="en-US" w:eastAsia="zh-CN"/>
        </w:rPr>
        <w:t xml:space="preserve">如有</w:t>
      </w:r>
      <w:r>
        <w:rPr>
          <w:rFonts w:hint="eastAsia" w:ascii="宋体" w:hAnsi="宋体" w:eastAsia="宋体" w:cs="宋体"/>
          <w:b w:val="0"/>
          <w:bCs w:val="0"/>
          <w:i w:val="0"/>
          <w:iCs w:val="0"/>
          <w:color w:val="000000"/>
          <w:sz w:val="28"/>
          <w:szCs w:val="28"/>
          <w:u w:val="none"/>
          <w:lang w:eastAsia="zh-CN"/>
        </w:rPr>
        <w:t xml:space="preserve">）</w:t>
      </w:r>
      <w:r>
        <w:rPr>
          <w:rFonts w:hint="eastAsia" w:ascii="宋体" w:hAnsi="宋体" w:eastAsia="宋体" w:cs="宋体"/>
          <w:b w:val="0"/>
          <w:bCs w:val="0"/>
          <w:i w:val="0"/>
          <w:iCs w:val="0"/>
          <w:color w:val="000000"/>
          <w:sz w:val="28"/>
          <w:szCs w:val="28"/>
          <w:u w:val="none"/>
          <w:lang w:eastAsia="zh-CN"/>
        </w:rPr>
      </w:r>
      <w:r>
        <w:rPr>
          <w:rFonts w:hint="eastAsia" w:ascii="宋体" w:hAnsi="宋体" w:eastAsia="宋体" w:cs="宋体"/>
          <w:b w:val="0"/>
          <w:bCs w:val="0"/>
          <w:i w:val="0"/>
          <w:iCs w:val="0"/>
          <w:color w:val="000000"/>
          <w:sz w:val="28"/>
          <w:szCs w:val="28"/>
          <w:u w:val="none"/>
        </w:rP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14:ligatures w14:val="none"/>
        </w:rPr>
      </w:pPr>
      <w:r>
        <w:rPr>
          <w:rFonts w:hint="eastAsia" w:ascii="宋体" w:hAnsi="宋体" w:eastAsia="宋体" w:cs="宋体"/>
          <w:b w:val="0"/>
          <w:bCs w:val="0"/>
          <w:i w:val="0"/>
          <w:iCs w:val="0"/>
          <w:color w:val="000000"/>
          <w:sz w:val="28"/>
          <w:szCs w:val="28"/>
          <w:u w:val="none"/>
          <w:lang w:eastAsia="zh-CN"/>
        </w:rPr>
        <w:t xml:space="preserve">十一</w:t>
      </w:r>
      <w:r>
        <w:rPr>
          <w:rFonts w:hint="eastAsia" w:ascii="宋体" w:hAnsi="宋体" w:eastAsia="宋体" w:cs="宋体"/>
          <w:b w:val="0"/>
          <w:bCs w:val="0"/>
          <w:i w:val="0"/>
          <w:iCs w:val="0"/>
          <w:color w:val="000000"/>
          <w:sz w:val="28"/>
          <w:szCs w:val="28"/>
          <w:u w:val="none"/>
        </w:rPr>
        <w:t xml:space="preserve">、联合体协议</w:t>
      </w:r>
      <w:r>
        <w:rPr>
          <w:rFonts w:hint="eastAsia" w:ascii="宋体" w:hAnsi="宋体" w:eastAsia="宋体" w:cs="宋体"/>
          <w:b w:val="0"/>
          <w:bCs w:val="0"/>
          <w:i w:val="0"/>
          <w:iCs w:val="0"/>
          <w:color w:val="000000"/>
          <w:sz w:val="28"/>
          <w:szCs w:val="28"/>
          <w:u w:val="none"/>
          <w:lang w:eastAsia="zh-CN"/>
        </w:rPr>
        <w:t xml:space="preserve">（</w:t>
      </w:r>
      <w:r>
        <w:rPr>
          <w:rFonts w:hint="eastAsia" w:ascii="宋体" w:hAnsi="宋体" w:eastAsia="宋体" w:cs="宋体"/>
          <w:b w:val="0"/>
          <w:bCs w:val="0"/>
          <w:i w:val="0"/>
          <w:iCs w:val="0"/>
          <w:color w:val="000000"/>
          <w:sz w:val="28"/>
          <w:szCs w:val="28"/>
          <w:u w:val="none"/>
          <w:lang w:val="en-US" w:eastAsia="zh-CN"/>
        </w:rPr>
        <w:t xml:space="preserve">如有</w:t>
      </w:r>
      <w:r>
        <w:rPr>
          <w:rFonts w:hint="eastAsia" w:ascii="宋体" w:hAnsi="宋体" w:eastAsia="宋体" w:cs="宋体"/>
          <w:b w:val="0"/>
          <w:bCs w:val="0"/>
          <w:i w:val="0"/>
          <w:iCs w:val="0"/>
          <w:color w:val="000000"/>
          <w:sz w:val="28"/>
          <w:szCs w:val="28"/>
          <w:u w:val="none"/>
          <w:lang w:eastAsia="zh-CN"/>
        </w:rPr>
        <w:t xml:space="preserve">）</w:t>
      </w:r>
      <w:r>
        <w:rPr>
          <w:rFonts w:hint="eastAsia" w:ascii="宋体" w:hAnsi="宋体" w:eastAsia="宋体" w:cs="宋体"/>
          <w:b w:val="0"/>
          <w:bCs w:val="0"/>
          <w:i w:val="0"/>
          <w:iCs w:val="0"/>
          <w:color w:val="000000"/>
          <w:sz w:val="28"/>
          <w:szCs w:val="28"/>
          <w:u w:val="none"/>
          <w:lang w:eastAsia="zh-CN"/>
        </w:rPr>
      </w:r>
      <w:r>
        <w:rPr>
          <w:rFonts w:hint="eastAsia" w:ascii="宋体" w:hAnsi="宋体" w:eastAsia="宋体" w:cs="宋体"/>
          <w:b w:val="0"/>
          <w:bCs w:val="0"/>
          <w:i w:val="0"/>
          <w:iCs w:val="0"/>
          <w:color w:val="000000"/>
          <w:sz w:val="28"/>
          <w:szCs w:val="28"/>
          <w:u w:val="none"/>
        </w:rP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14:ligatures w14:val="none"/>
        </w:rPr>
      </w:pPr>
      <w:r>
        <w:rPr>
          <w:rFonts w:hint="eastAsia" w:ascii="宋体" w:hAnsi="宋体" w:eastAsia="宋体" w:cs="宋体"/>
          <w:b w:val="0"/>
          <w:bCs w:val="0"/>
          <w:i w:val="0"/>
          <w:iCs w:val="0"/>
          <w:color w:val="000000"/>
          <w:sz w:val="28"/>
          <w:szCs w:val="28"/>
          <w:u w:val="none"/>
          <w:lang w:val="en-US" w:eastAsia="zh-CN"/>
        </w:rPr>
        <w:t xml:space="preserve">十二、分包承诺书（如有）</w:t>
      </w:r>
      <w:r>
        <w:rPr>
          <w:rFonts w:hint="eastAsia" w:ascii="宋体" w:hAnsi="宋体" w:eastAsia="宋体" w:cs="宋体"/>
          <w:b w:val="0"/>
          <w:bCs w:val="0"/>
          <w:i w:val="0"/>
          <w:iCs w:val="0"/>
          <w:color w:val="000000"/>
          <w:sz w:val="28"/>
          <w:szCs w:val="28"/>
          <w:u w:val="none"/>
          <w:lang w:val="en-US" w:eastAsia="zh-CN"/>
        </w:rPr>
      </w:r>
      <w:r>
        <w:rPr>
          <w:rFonts w:hint="eastAsia" w:ascii="宋体" w:hAnsi="宋体" w:eastAsia="宋体" w:cs="宋体"/>
          <w:b w:val="0"/>
          <w:bCs w:val="0"/>
          <w:i w:val="0"/>
          <w:iCs w:val="0"/>
          <w:color w:val="000000"/>
          <w:sz w:val="28"/>
          <w:szCs w:val="28"/>
          <w:u w:val="none"/>
        </w:rP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14:ligatures w14:val="none"/>
        </w:rPr>
      </w:pPr>
      <w:r>
        <w:rPr>
          <w:rFonts w:hint="eastAsia" w:ascii="宋体" w:hAnsi="宋体" w:eastAsia="宋体" w:cs="宋体"/>
          <w:b w:val="0"/>
          <w:bCs w:val="0"/>
          <w:i w:val="0"/>
          <w:iCs w:val="0"/>
          <w:color w:val="000000"/>
          <w:sz w:val="28"/>
          <w:szCs w:val="28"/>
          <w:u w:val="none"/>
          <w:lang w:val="en-US" w:eastAsia="zh-CN"/>
        </w:rPr>
        <w:t xml:space="preserve">十三、关于符合本国产品标准的声明函（如有）</w:t>
      </w:r>
      <w:r>
        <w:rPr>
          <w:rFonts w:hint="eastAsia" w:ascii="宋体" w:hAnsi="宋体" w:eastAsia="宋体" w:cs="宋体"/>
          <w:b w:val="0"/>
          <w:bCs w:val="0"/>
          <w:i w:val="0"/>
          <w:iCs w:val="0"/>
          <w:color w:val="000000"/>
          <w:sz w:val="28"/>
          <w:szCs w:val="28"/>
          <w:u w:val="none"/>
          <w:lang w:val="en-US" w:eastAsia="zh-CN"/>
        </w:rPr>
      </w:r>
      <w:r>
        <w:rPr>
          <w:rFonts w:hint="eastAsia" w:ascii="宋体" w:hAnsi="宋体" w:eastAsia="宋体" w:cs="宋体"/>
          <w:b w:val="0"/>
          <w:bCs w:val="0"/>
          <w:i w:val="0"/>
          <w:iCs w:val="0"/>
          <w:color w:val="000000"/>
          <w:sz w:val="28"/>
          <w:szCs w:val="28"/>
          <w:u w:val="none"/>
        </w:rP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14:ligatures w14:val="none"/>
        </w:rPr>
      </w:pPr>
      <w:r>
        <w:rPr>
          <w:rFonts w:hint="eastAsia" w:ascii="宋体" w:hAnsi="宋体" w:eastAsia="宋体" w:cs="宋体"/>
          <w:b w:val="0"/>
          <w:bCs w:val="0"/>
          <w:i w:val="0"/>
          <w:iCs w:val="0"/>
          <w:color w:val="000000"/>
          <w:sz w:val="28"/>
          <w:szCs w:val="28"/>
          <w:u w:val="none"/>
          <w:lang w:val="en-US" w:eastAsia="zh-CN"/>
        </w:rPr>
      </w:r>
      <w:r>
        <w:rPr>
          <w:rFonts w:hint="eastAsia" w:ascii="宋体" w:hAnsi="宋体" w:eastAsia="宋体" w:cs="宋体"/>
          <w:b w:val="0"/>
          <w:bCs w:val="0"/>
          <w:i w:val="0"/>
          <w:iCs w:val="0"/>
          <w:color w:val="000000"/>
          <w:sz w:val="28"/>
          <w:szCs w:val="28"/>
          <w:u w:val="none"/>
        </w:rPr>
      </w:r>
    </w:p>
    <w:p>
      <w:pPr>
        <w:pStyle w:val="867"/>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867"/>
        <w:ind w:firstLine="480"/>
        <w:spacing w:line="440" w:lineRule="exact"/>
        <w:rPr>
          <w:rFonts w:ascii="宋体" w:hAnsi="宋体"/>
          <w:color w:val="000000"/>
          <w:sz w:val="24"/>
          <w:szCs w:val="21"/>
        </w:rPr>
      </w:pPr>
      <w:r>
        <w:rPr>
          <w:rFonts w:ascii="宋体" w:hAnsi="宋体"/>
          <w:color w:val="000000"/>
          <w:sz w:val="24"/>
          <w:szCs w:val="21"/>
        </w:rPr>
      </w:r>
      <w:r/>
    </w:p>
    <w:p>
      <w:pPr>
        <w:pStyle w:val="867"/>
        <w:ind w:firstLine="480"/>
        <w:spacing w:line="440" w:lineRule="exact"/>
        <w:rPr>
          <w:rFonts w:ascii="宋体" w:hAnsi="宋体"/>
          <w:color w:val="000000"/>
          <w:sz w:val="24"/>
          <w:szCs w:val="21"/>
        </w:rPr>
      </w:pPr>
      <w:r>
        <w:rPr>
          <w:rFonts w:ascii="宋体" w:hAnsi="宋体"/>
          <w:color w:val="000000"/>
          <w:sz w:val="24"/>
          <w:szCs w:val="21"/>
        </w:rPr>
      </w:r>
      <w:r/>
    </w:p>
    <w:p>
      <w:pPr>
        <w:pStyle w:val="867"/>
        <w:ind w:firstLine="480"/>
        <w:spacing w:line="440" w:lineRule="exact"/>
        <w:rPr>
          <w:rFonts w:ascii="宋体" w:hAnsi="宋体"/>
          <w:color w:val="000000"/>
          <w:sz w:val="24"/>
          <w:szCs w:val="21"/>
        </w:rPr>
      </w:pPr>
      <w:r>
        <w:rPr>
          <w:rFonts w:ascii="宋体" w:hAnsi="宋体"/>
          <w:color w:val="000000"/>
          <w:sz w:val="24"/>
          <w:szCs w:val="21"/>
        </w:rPr>
      </w:r>
      <w:r/>
    </w:p>
    <w:p>
      <w:pPr>
        <w:pStyle w:val="867"/>
        <w:ind w:firstLine="480"/>
        <w:spacing w:line="440" w:lineRule="exact"/>
        <w:rPr>
          <w:rFonts w:ascii="宋体" w:hAnsi="宋体"/>
          <w:color w:val="000000"/>
          <w:sz w:val="24"/>
          <w:szCs w:val="21"/>
        </w:rPr>
      </w:pPr>
      <w:r>
        <w:rPr>
          <w:rFonts w:ascii="宋体" w:hAnsi="宋体"/>
          <w:color w:val="000000"/>
          <w:sz w:val="24"/>
          <w:szCs w:val="21"/>
        </w:rPr>
      </w:r>
      <w:r/>
    </w:p>
    <w:p>
      <w:pPr>
        <w:pStyle w:val="867"/>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br w:type="page" w:clear="all"/>
      </w: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color w:val="000000"/>
          <w:sz w:val="32"/>
          <w:szCs w:val="32"/>
          <w:u w:val="singl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7"/>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7"/>
        <w:ind w:firstLine="492"/>
        <w:spacing w:line="460" w:lineRule="exact"/>
        <w:rPr>
          <w:color w:val="000000"/>
          <w:sz w:val="24"/>
          <w:szCs w:val="24"/>
        </w:rPr>
      </w:pPr>
      <w:r>
        <w:rPr>
          <w:color w:val="000000"/>
          <w:sz w:val="24"/>
          <w:szCs w:val="24"/>
        </w:rPr>
      </w:r>
      <w:r/>
    </w:p>
    <w:p>
      <w:pPr>
        <w:pStyle w:val="986"/>
        <w:rPr>
          <w:color w:val="000000"/>
          <w:sz w:val="24"/>
          <w:szCs w:val="24"/>
        </w:rPr>
      </w:pPr>
      <w:r>
        <w:rPr>
          <w:color w:val="000000"/>
          <w:sz w:val="24"/>
          <w:szCs w:val="24"/>
        </w:rPr>
      </w:r>
      <w:r/>
    </w:p>
    <w:p>
      <w:pPr>
        <w:pStyle w:val="867"/>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7"/>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7"/>
        <w:rPr>
          <w:color w:val="000000"/>
          <w:sz w:val="24"/>
          <w:szCs w:val="24"/>
        </w:rPr>
      </w:pPr>
      <w:r>
        <w:rPr>
          <w:color w:val="000000"/>
          <w:sz w:val="24"/>
          <w:szCs w:val="24"/>
        </w:rPr>
      </w:r>
      <w:r/>
    </w:p>
    <w:p>
      <w:pPr>
        <w:pStyle w:val="867"/>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7"/>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7"/>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7"/>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867"/>
        <w:spacing w:line="440" w:lineRule="exact"/>
        <w:rPr>
          <w:rFonts w:hint="eastAsia" w:ascii="宋体" w:hAnsi="宋体"/>
          <w:b/>
          <w:bCs/>
          <w:color w:val="000000"/>
          <w:sz w:val="21"/>
          <w:szCs w:val="21"/>
          <w:lang w:eastAsia="zh-CN"/>
        </w:rPr>
      </w:pPr>
      <w:r>
        <w:rPr>
          <w:rFonts w:hint="eastAsia" w:ascii="宋体" w:hAnsi="宋体"/>
          <w:b/>
          <w:bCs/>
          <w:color w:val="000000"/>
          <w:sz w:val="21"/>
          <w:szCs w:val="21"/>
          <w:lang w:eastAsia="zh-CN"/>
        </w:rPr>
      </w:r>
      <w:r/>
    </w:p>
    <w:p>
      <w:pPr>
        <w:pStyle w:val="946"/>
        <w:rPr>
          <w:rFonts w:hint="eastAsia"/>
          <w:color w:val="000000"/>
        </w:rPr>
      </w:pPr>
      <w:r>
        <w:rPr>
          <w:rFonts w:hint="eastAsia"/>
          <w:color w:val="000000"/>
        </w:rPr>
      </w:r>
      <w:r/>
    </w:p>
    <w:p>
      <w:pPr>
        <w:pStyle w:val="867"/>
        <w:rPr>
          <w:rFonts w:hint="eastAsia" w:ascii="黑体" w:hAnsi="黑体" w:eastAsia="黑体" w:cs="Times New Roman"/>
          <w:i w:val="0"/>
          <w:color w:val="000000"/>
          <w:sz w:val="32"/>
          <w:szCs w:val="32"/>
          <w:u w:val="none"/>
          <w:lang w:val="en-US" w:eastAsia="zh-CN"/>
        </w:rPr>
      </w:pPr>
      <w:r/>
      <w:bookmarkEnd w:id="21"/>
      <w:r/>
      <w:bookmarkEnd w:id="22"/>
      <w:r/>
      <w:bookmarkEnd w:id="23"/>
      <w:r/>
      <w:bookmarkStart w:id="26"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7"/>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w:t>
      </w:r>
      <w:r>
        <w:rPr>
          <w:rFonts w:hint="eastAsia" w:ascii="宋体" w:hAnsi="宋体"/>
          <w:color w:val="000000"/>
          <w:sz w:val="24"/>
          <w:szCs w:val="21"/>
          <w:lang w:val="en-US" w:eastAsia="zh-CN"/>
        </w:rPr>
        <w:t xml:space="preserve">材料</w:t>
      </w:r>
      <w:r>
        <w:rPr>
          <w:rFonts w:hint="eastAsia" w:ascii="宋体" w:hAnsi="宋体"/>
          <w:color w:val="000000"/>
          <w:sz w:val="24"/>
          <w:szCs w:val="21"/>
        </w:rPr>
        <w:t xml:space="preserve">。</w:t>
      </w:r>
      <w:r>
        <w:rPr>
          <w:rFonts w:hint="eastAsia" w:ascii="宋体" w:hAnsi="宋体"/>
          <w:bCs/>
          <w:color w:val="000000"/>
          <w:sz w:val="24"/>
          <w:szCs w:val="21"/>
        </w:rPr>
      </w:r>
      <w:r/>
    </w:p>
    <w:p>
      <w:pPr>
        <w:pStyle w:val="867"/>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67"/>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867"/>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867"/>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7"/>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w:t>
      </w:r>
      <w:r>
        <w:rPr>
          <w:rFonts w:hint="eastAsia"/>
          <w:color w:val="000000"/>
          <w:sz w:val="24"/>
          <w:szCs w:val="24"/>
          <w:lang w:eastAsia="zh-CN"/>
        </w:rPr>
        <w:t xml:space="preserve">供应商</w:t>
      </w:r>
      <w:r>
        <w:rPr>
          <w:rFonts w:hint="eastAsia"/>
          <w:color w:val="000000"/>
          <w:sz w:val="24"/>
          <w:szCs w:val="24"/>
        </w:rPr>
        <w:t xml:space="preserve">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（被授权人的姓名）</w:t>
      </w:r>
      <w:r>
        <w:rPr>
          <w:rFonts w:hint="eastAsia"/>
          <w:color w:val="000000"/>
          <w:sz w:val="24"/>
          <w:szCs w:val="24"/>
          <w:lang w:val="en-US" w:eastAsia="zh-CN"/>
        </w:rPr>
        <w:t xml:space="preserve">作</w:t>
      </w:r>
      <w:r>
        <w:rPr>
          <w:rFonts w:hint="eastAsia"/>
          <w:color w:val="000000"/>
          <w:sz w:val="24"/>
          <w:szCs w:val="24"/>
        </w:rPr>
        <w:t xml:space="preserve">为我方就</w:t>
      </w:r>
      <w:r>
        <w:rPr>
          <w:rFonts w:hint="eastAsia"/>
          <w:color w:val="000000"/>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957"/>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57"/>
        <w:ind w:firstLine="0"/>
        <w:keepLines w:val="0"/>
        <w:keepNext w:val="0"/>
        <w:pageBreakBefore w:val="0"/>
        <w:spacing w:line="480" w:lineRule="auto"/>
        <w:widowControl w:val="off"/>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r>
      <w:r/>
    </w:p>
    <w:p>
      <w:pPr>
        <w:pStyle w:val="957"/>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color w:val="000000"/>
          <w:sz w:val="24"/>
          <w:szCs w:val="24"/>
        </w:rPr>
        <w:t xml:space="preserve">被授权人联系电话：（手机）</w:t>
      </w:r>
      <w:r>
        <w:rPr>
          <w:rFonts w:hint="eastAsia" w:ascii="宋体" w:hAnsi="宋体" w:eastAsia="宋体" w:cs="宋体"/>
          <w:color w:val="000000"/>
          <w:sz w:val="24"/>
          <w:szCs w:val="24"/>
          <w:u w:val="single"/>
        </w:rPr>
      </w:r>
      <w:r/>
    </w:p>
    <w:p>
      <w:pPr>
        <w:pStyle w:val="957"/>
        <w:ind w:firstLine="480"/>
        <w:keepLines w:val="0"/>
        <w:keepNext w:val="0"/>
        <w:pageBreakBefore w:val="0"/>
        <w:spacing w:line="480" w:lineRule="auto"/>
        <w:widowControl w:val="off"/>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授权单位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957"/>
        <w:ind w:firstLine="480"/>
        <w:keepLines w:val="0"/>
        <w:keepNext w:val="0"/>
        <w:pageBreakBefore w:val="0"/>
        <w:spacing w:line="480" w:lineRule="auto"/>
        <w:widowControl w:val="off"/>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957"/>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7" w:name="_格式3__银行出具的资信证明"/>
      <w:r/>
      <w:bookmarkEnd w:id="27"/>
      <w:r/>
      <w:bookmarkStart w:id="28" w:name="_Hlt26955070"/>
      <w:r/>
      <w:bookmarkEnd w:id="28"/>
      <w:r/>
      <w:bookmarkStart w:id="29" w:name="_Hlt26671380"/>
      <w:r/>
      <w:bookmarkEnd w:id="29"/>
      <w:r>
        <w:rPr>
          <w:rFonts w:hint="eastAsia"/>
          <w:color w:val="000000"/>
          <w:sz w:val="24"/>
          <w:szCs w:val="24"/>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rPr>
          <w:rFonts w:hint="eastAsia"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rPr>
          <w:rFonts w:hint="eastAsia"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7"/>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南京市公共资源交易中心</w:t>
      </w:r>
      <w:r>
        <w:rPr>
          <w:rFonts w:hint="eastAsia" w:ascii="宋体" w:hAnsi="宋体" w:eastAsia="宋体"/>
          <w:color w:val="000000"/>
          <w:sz w:val="24"/>
          <w:szCs w:val="21"/>
          <w:lang w:eastAsia="zh-CN"/>
        </w:rPr>
      </w:r>
      <w:r/>
    </w:p>
    <w:p>
      <w:pPr>
        <w:pStyle w:val="959"/>
        <w:ind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eastAsia="宋体"/>
          <w:color w:val="000000"/>
          <w:szCs w:val="21"/>
          <w:lang w:eastAsia="zh-CN"/>
        </w:rPr>
        <w:t xml:space="preserve">磋商</w:t>
      </w:r>
      <w:r>
        <w:rPr>
          <w:rFonts w:hint="eastAsia" w:ascii="宋体" w:hAnsi="宋体"/>
          <w:color w:val="000000"/>
          <w:szCs w:val="21"/>
        </w:rPr>
        <w:t xml:space="preserve">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交磋商响应函，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867"/>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1.按磋商文件规定的各项要求</w:t>
      </w:r>
      <w:r>
        <w:rPr>
          <w:rFonts w:hint="eastAsia" w:ascii="宋体" w:hAnsi="宋体"/>
          <w:color w:val="000000"/>
          <w:sz w:val="24"/>
          <w:szCs w:val="21"/>
          <w:lang w:eastAsia="zh-CN"/>
        </w:rPr>
        <w:t xml:space="preserve">，</w:t>
      </w:r>
      <w:r>
        <w:rPr>
          <w:rFonts w:hint="eastAsia" w:ascii="宋体" w:hAnsi="宋体"/>
          <w:color w:val="000000"/>
          <w:sz w:val="24"/>
          <w:szCs w:val="21"/>
        </w:rPr>
        <w:t xml:space="preserve">向买方提供所需服务（包含与货物相关的服务及与服务相关的货物）。</w:t>
      </w:r>
      <w:r>
        <w:rPr>
          <w:rFonts w:hint="eastAsia" w:ascii="宋体" w:hAnsi="宋体"/>
          <w:color w:val="000000"/>
          <w:sz w:val="24"/>
          <w:szCs w:val="21"/>
        </w:rPr>
      </w:r>
      <w:r/>
    </w:p>
    <w:p>
      <w:pPr>
        <w:pStyle w:val="867"/>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867"/>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我们知道必须放弃提出含糊不清或误解问题的权利。</w:t>
      </w:r>
      <w:r>
        <w:rPr>
          <w:rFonts w:hint="eastAsia" w:ascii="宋体" w:hAnsi="宋体"/>
          <w:color w:val="000000"/>
          <w:sz w:val="24"/>
          <w:szCs w:val="21"/>
        </w:rPr>
      </w:r>
      <w:r/>
    </w:p>
    <w:p>
      <w:pPr>
        <w:pStyle w:val="867"/>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4.我们同意从规定的</w:t>
      </w:r>
      <w:r>
        <w:rPr>
          <w:rFonts w:hint="eastAsia" w:ascii="宋体" w:hAnsi="宋体"/>
          <w:color w:val="000000"/>
          <w:sz w:val="24"/>
          <w:szCs w:val="21"/>
          <w:lang w:val="en-US" w:eastAsia="zh-CN"/>
        </w:rPr>
        <w:t xml:space="preserve">磋商</w:t>
      </w:r>
      <w:r>
        <w:rPr>
          <w:rFonts w:hint="eastAsia" w:ascii="宋体" w:hAnsi="宋体"/>
          <w:color w:val="000000"/>
          <w:sz w:val="24"/>
          <w:szCs w:val="21"/>
        </w:rPr>
        <w:t xml:space="preserve">日期起遵循本响应文件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并在规定的磋商有效期期满之前均具有约束力。</w:t>
      </w:r>
      <w:r>
        <w:rPr>
          <w:rFonts w:hint="eastAsia" w:ascii="宋体" w:hAnsi="宋体"/>
          <w:color w:val="000000"/>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5.同意向贵方提供贵方可能另外要求的与磋商有关的任何证据或资料</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并保证我方已提供和将要提供的文件是真实的、准确的。</w:t>
      </w:r>
      <w:r>
        <w:rPr>
          <w:rFonts w:hint="eastAsia" w:ascii="宋体" w:hAnsi="宋体" w:eastAsia="宋体" w:cs="Times New Roman"/>
          <w:color w:val="000000"/>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6.一旦我方成交</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我方将根据磋商文件的规定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严格履行合同的责任和义务,并保证在磋商文件规定的时间完成项目</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交付买方验收、使用。</w:t>
      </w:r>
      <w:r>
        <w:rPr>
          <w:rFonts w:hint="eastAsia" w:ascii="宋体" w:hAnsi="宋体" w:eastAsia="宋体" w:cs="Times New Roman"/>
          <w:color w:val="000000"/>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867"/>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8</w:t>
      </w:r>
      <w:r>
        <w:rPr>
          <w:rFonts w:hint="eastAsia" w:ascii="宋体" w:hAnsi="宋体" w:eastAsia="宋体" w:cs="Times New Roman"/>
          <w:color w:val="000000"/>
          <w:sz w:val="24"/>
          <w:szCs w:val="21"/>
        </w:rPr>
        <w:t xml:space="preserve">.我方与本磋商有关的正式通讯地址为：</w:t>
      </w:r>
      <w:r>
        <w:rPr>
          <w:rFonts w:hint="eastAsia" w:ascii="宋体" w:hAnsi="宋体" w:eastAsia="宋体" w:cs="Times New Roman"/>
          <w:color w:val="000000"/>
          <w:sz w:val="24"/>
          <w:szCs w:val="21"/>
        </w:rPr>
      </w:r>
      <w:r/>
    </w:p>
    <w:p>
      <w:pPr>
        <w:pStyle w:val="959"/>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59"/>
        <w:ind w:left="0" w:firstLine="480"/>
        <w:keepLines w:val="0"/>
        <w:keepNext w:val="0"/>
        <w:pageBreakBefore w:val="0"/>
        <w:spacing w:before="0" w:after="0" w:line="360" w:lineRule="auto"/>
        <w:widowControl w:val="off"/>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959"/>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867"/>
        <w:ind w:right="180" w:firstLine="480"/>
        <w:jc w:val="both"/>
        <w:keepLines w:val="0"/>
        <w:keepNext w:val="0"/>
        <w:pageBreakBefore w:val="0"/>
        <w:spacing w:line="360" w:lineRule="auto"/>
        <w:widowControl w:val="off"/>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59"/>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867"/>
        <w:rPr>
          <w:rFonts w:hint="eastAsia" w:ascii="宋体" w:hAnsi="宋体"/>
          <w:color w:val="000000"/>
          <w:szCs w:val="21"/>
        </w:rPr>
      </w:pPr>
      <w:r>
        <w:rPr>
          <w:rFonts w:hint="eastAsia" w:ascii="宋体" w:hAnsi="宋体"/>
          <w:color w:val="000000"/>
          <w:szCs w:val="21"/>
        </w:rPr>
      </w:r>
      <w:r/>
    </w:p>
    <w:p>
      <w:pPr>
        <w:pStyle w:val="867"/>
        <w:rPr>
          <w:rFonts w:hint="eastAsia" w:ascii="宋体" w:hAnsi="宋体"/>
          <w:color w:val="000000"/>
          <w:szCs w:val="21"/>
        </w:rPr>
      </w:pPr>
      <w:r>
        <w:rPr>
          <w:rFonts w:hint="eastAsia" w:ascii="宋体" w:hAnsi="宋体"/>
          <w:color w:val="000000"/>
          <w:szCs w:val="21"/>
        </w:rPr>
      </w:r>
      <w:r/>
    </w:p>
    <w:p>
      <w:pPr>
        <w:pStyle w:val="867"/>
        <w:rPr>
          <w:rFonts w:hint="eastAsia" w:ascii="宋体" w:hAnsi="宋体"/>
          <w:color w:val="000000"/>
          <w:szCs w:val="21"/>
        </w:rPr>
      </w:pPr>
      <w:r>
        <w:rPr>
          <w:rFonts w:hint="eastAsia" w:ascii="宋体" w:hAnsi="宋体"/>
          <w:color w:val="000000"/>
          <w:szCs w:val="21"/>
        </w:rPr>
      </w:r>
      <w:r/>
    </w:p>
    <w:p>
      <w:pPr>
        <w:rPr>
          <w:rFonts w:hint="eastAsia" w:ascii="宋体" w:hAnsi="宋体"/>
          <w:color w:val="000000"/>
        </w:rPr>
      </w:pPr>
      <w:r>
        <w:rPr>
          <w:rFonts w:hint="eastAsia" w:ascii="宋体" w:hAnsi="宋体"/>
          <w:color w:val="000000"/>
          <w:szCs w:val="21"/>
        </w:rPr>
      </w:r>
      <w:r>
        <w:rPr>
          <w:rFonts w:hint="eastAsia" w:ascii="宋体" w:hAnsi="宋体"/>
          <w:color w:val="000000"/>
          <w:szCs w:val="21"/>
        </w:rPr>
      </w:r>
      <w:r/>
    </w:p>
    <w:p>
      <w:pPr>
        <w:rPr>
          <w:rFonts w:hint="eastAsia" w:ascii="宋体" w:hAnsi="宋体"/>
          <w:color w:val="000000"/>
        </w:rPr>
      </w:pPr>
      <w:r>
        <w:rPr>
          <w:rFonts w:hint="eastAsia" w:ascii="宋体" w:hAnsi="宋体"/>
          <w:color w:val="000000"/>
        </w:rPr>
      </w:r>
      <w:r>
        <w:rPr>
          <w:rFonts w:hint="eastAsia" w:ascii="宋体" w:hAnsi="宋体"/>
          <w:color w:val="000000"/>
        </w:rPr>
      </w:r>
      <w:r/>
    </w:p>
    <w:p>
      <w:pPr>
        <w:pStyle w:val="867"/>
        <w:rPr>
          <w:rFonts w:hint="eastAsia" w:ascii="宋体" w:hAnsi="宋体"/>
          <w:color w:val="000000"/>
        </w:rPr>
      </w:pPr>
      <w:r>
        <w:rPr>
          <w:rFonts w:hint="eastAsia" w:ascii="宋体" w:hAnsi="宋体"/>
          <w:color w:val="000000"/>
          <w:szCs w:val="21"/>
        </w:rPr>
      </w:r>
      <w:r/>
    </w:p>
    <w:p>
      <w:pPr>
        <w:pStyle w:val="867"/>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五、磋商报价表</w:t>
      </w:r>
      <w:r>
        <w:rPr>
          <w:rFonts w:hint="eastAsia" w:ascii="黑体" w:hAnsi="黑体" w:eastAsia="黑体" w:cs="Times New Roman"/>
          <w:i w:val="0"/>
          <w:color w:val="000000"/>
          <w:sz w:val="32"/>
          <w:szCs w:val="32"/>
          <w:u w:val="none"/>
          <w:lang w:val="en-US" w:eastAsia="zh-CN"/>
        </w:rPr>
      </w:r>
      <w:r/>
    </w:p>
    <w:p>
      <w:pPr>
        <w:pStyle w:val="86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7"/>
        <w:rPr>
          <w:rFonts w:hint="eastAsia" w:ascii="宋体" w:hAnsi="宋体"/>
          <w:color w:val="000000"/>
          <w:sz w:val="24"/>
          <w:szCs w:val="24"/>
        </w:rPr>
      </w:pPr>
      <w:r>
        <w:rPr>
          <w:rFonts w:hint="eastAsia" w:ascii="宋体" w:hAnsi="宋体"/>
          <w:color w:val="000000"/>
          <w:sz w:val="24"/>
          <w:szCs w:val="24"/>
          <w:lang w:val="en-US" w:eastAsia="zh-CN"/>
        </w:rPr>
        <w:t xml:space="preserve">供应商名称：（加盖电子公章）</w:t>
      </w:r>
      <w:r>
        <w:rPr>
          <w:rFonts w:hint="eastAsia" w:ascii="宋体" w:hAnsi="宋体"/>
          <w:color w:val="000000"/>
          <w:sz w:val="24"/>
          <w:szCs w:val="24"/>
        </w:rPr>
        <w:t xml:space="preserve"> </w:t>
      </w:r>
      <w:r>
        <w:rPr>
          <w:rFonts w:hint="eastAsia" w:ascii="宋体" w:hAnsi="宋体"/>
          <w:color w:val="000000"/>
          <w:sz w:val="24"/>
          <w:szCs w:val="24"/>
        </w:rPr>
      </w:r>
      <w:r/>
    </w:p>
    <w:p>
      <w:pPr>
        <w:pStyle w:val="867"/>
        <w:ind w:firstLine="0"/>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                                 </w:t>
      </w:r>
      <w:r>
        <w:rPr>
          <w:rFonts w:hint="eastAsia"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7"/>
              <w:jc w:val="center"/>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959"/>
              <w:ind w:firstLine="0"/>
              <w:keepLines w:val="0"/>
              <w:keepNext w:val="0"/>
              <w:pageBreakBefore w:val="0"/>
              <w:spacing w:before="0" w:after="0" w:line="480" w:lineRule="auto"/>
              <w:widowControl w:val="off"/>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67"/>
        <w:rPr>
          <w:rFonts w:ascii="宋体" w:hAnsi="宋体"/>
          <w:color w:val="000000"/>
          <w:sz w:val="24"/>
          <w:szCs w:val="24"/>
        </w:rPr>
      </w:pPr>
      <w:r>
        <w:rPr>
          <w:rFonts w:ascii="宋体" w:hAnsi="宋体"/>
          <w:color w:val="000000"/>
          <w:sz w:val="24"/>
          <w:szCs w:val="24"/>
        </w:rPr>
      </w:r>
      <w:r/>
    </w:p>
    <w:p>
      <w:pPr>
        <w:pStyle w:val="867"/>
        <w:ind w:firstLine="480"/>
        <w:keepLines w:val="0"/>
        <w:keepNext w:val="0"/>
        <w:pageBreakBefore w:val="0"/>
        <w:spacing w:line="480" w:lineRule="auto"/>
        <w:widowControl w:val="off"/>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867"/>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67"/>
        <w:ind w:firstLine="482"/>
        <w:spacing w:line="480" w:lineRule="exact"/>
        <w:rPr>
          <w:rFonts w:hint="eastAsia" w:ascii="宋体" w:hAnsi="宋体" w:eastAsia="宋体" w:cs="Times New Roman"/>
          <w:b/>
          <w:bCs/>
          <w:i w:val="0"/>
          <w:color w:val="000000"/>
          <w:sz w:val="24"/>
          <w:szCs w:val="24"/>
          <w:u w:val="none"/>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color w:val="000000"/>
          <w:sz w:val="24"/>
          <w:szCs w:val="24"/>
          <w:lang w:val="en-US" w:eastAsia="zh-CN"/>
        </w:rPr>
        <w:t xml:space="preserve">磋商小组将启动异常低价投标审查机制，供应商应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color w:val="000000"/>
          <w:sz w:val="24"/>
          <w:szCs w:val="24"/>
          <w:lang w:val="en-US" w:eastAsia="zh-CN"/>
        </w:rPr>
        <w:t xml:space="preserve">磋商小组规定的合理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color w:val="000000"/>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w:t>
      </w:r>
      <w:r>
        <w:rPr>
          <w:rFonts w:hint="eastAsia" w:ascii="宋体" w:hAnsi="宋体" w:eastAsia="宋体" w:cs="Times New Roman"/>
          <w:b/>
          <w:bCs/>
          <w:color w:val="000000"/>
          <w:sz w:val="24"/>
          <w:szCs w:val="24"/>
          <w:lang w:val="en-US" w:eastAsia="zh-CN"/>
        </w:rPr>
        <w:t xml:space="preserve">供应商不提供书面说明及证明材料，或者书面说明、证明材料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w:t>
      </w:r>
      <w:r>
        <w:rPr>
          <w:rFonts w:hint="eastAsia" w:ascii="宋体" w:hAnsi="宋体" w:eastAsia="宋体" w:cs="Times New Roman"/>
          <w:b/>
          <w:bCs/>
          <w:color w:val="000000"/>
          <w:sz w:val="24"/>
          <w:szCs w:val="24"/>
          <w:lang w:val="en-US" w:eastAsia="zh-CN"/>
        </w:rPr>
        <w:t xml:space="preserve">响应</w:t>
      </w:r>
      <w:r>
        <w:rPr>
          <w:rFonts w:hint="eastAsia" w:ascii="宋体" w:hAnsi="宋体" w:eastAsia="宋体" w:cs="Times New Roman"/>
          <w:b/>
          <w:bCs/>
          <w:color w:val="000000"/>
          <w:sz w:val="24"/>
          <w:szCs w:val="24"/>
          <w:lang w:val="zh-CN"/>
        </w:rPr>
        <w:t xml:space="preserve">处理。</w:t>
      </w:r>
      <w:r>
        <w:rPr>
          <w:rFonts w:hint="eastAsia" w:ascii="宋体" w:hAnsi="宋体" w:eastAsia="宋体" w:cs="Times New Roman"/>
          <w:b/>
          <w:bCs/>
          <w:i w:val="0"/>
          <w:color w:val="000000"/>
          <w:sz w:val="24"/>
          <w:szCs w:val="24"/>
          <w:u w:val="none"/>
        </w:rPr>
      </w:r>
      <w:r/>
    </w:p>
    <w:p>
      <w:pPr>
        <w:pStyle w:val="879"/>
        <w:rPr>
          <w:rFonts w:hint="eastAsia"/>
          <w:color w:val="000000"/>
        </w:rPr>
      </w:pPr>
      <w:r>
        <w:rPr>
          <w:rFonts w:hint="eastAsia"/>
          <w:color w:val="000000"/>
        </w:rPr>
      </w:r>
      <w:r/>
    </w:p>
    <w:p>
      <w:pPr>
        <w:pStyle w:val="946"/>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67"/>
        <w:rPr>
          <w:rFonts w:hint="eastAsia"/>
          <w:color w:val="000000"/>
        </w:rPr>
      </w:pPr>
      <w:r>
        <w:rPr>
          <w:rFonts w:hint="eastAsia"/>
          <w:color w:val="000000"/>
        </w:rPr>
      </w:r>
      <w:r/>
    </w:p>
    <w:p>
      <w:pPr>
        <w:pStyle w:val="867"/>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46"/>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46"/>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46"/>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rPr>
          <w:rFonts w:hint="eastAsia" w:ascii="黑体" w:hAnsi="黑体" w:eastAsia="黑体" w:cs="Times New Roman"/>
          <w:i w:val="0"/>
          <w:color w:val="000000"/>
          <w:sz w:val="32"/>
          <w:szCs w:val="32"/>
          <w:u w:val="none"/>
          <w:lang w:val="en-US" w:eastAsia="zh-CN"/>
        </w:rPr>
      </w:r>
      <w:r/>
    </w:p>
    <w:p>
      <w:pPr>
        <w:pStyle w:val="946"/>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rPr>
          <w:rFonts w:hint="eastAsia" w:ascii="黑体" w:hAnsi="黑体" w:eastAsia="黑体" w:cs="Times New Roman"/>
          <w:bCs w:val="0"/>
          <w:i w:val="0"/>
          <w:color w:val="000000"/>
          <w:sz w:val="32"/>
          <w:szCs w:val="32"/>
          <w:u w:val="none"/>
          <w:lang w:val="en-US" w:eastAsia="zh-CN"/>
        </w:rPr>
      </w:r>
      <w:r/>
    </w:p>
    <w:p>
      <w:pPr>
        <w:pStyle w:val="946"/>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rPr>
          <w:rFonts w:hint="eastAsia" w:ascii="黑体" w:hAnsi="黑体" w:eastAsia="黑体" w:cs="Times New Roman"/>
          <w:bCs w:val="0"/>
          <w:i w:val="0"/>
          <w:color w:val="000000"/>
          <w:sz w:val="32"/>
          <w:szCs w:val="32"/>
          <w:u w:val="none"/>
          <w:lang w:val="en-US" w:eastAsia="zh-CN"/>
        </w:rPr>
      </w:r>
      <w:r/>
    </w:p>
    <w:p>
      <w:pPr>
        <w:pStyle w:val="946"/>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rPr>
          <w:rFonts w:hint="eastAsia" w:ascii="黑体" w:hAnsi="黑体" w:eastAsia="黑体" w:cs="Times New Roman"/>
          <w:bCs w:val="0"/>
          <w:i w:val="0"/>
          <w:color w:val="000000"/>
          <w:sz w:val="32"/>
          <w:szCs w:val="32"/>
          <w:u w:val="none"/>
          <w:lang w:val="en-US" w:eastAsia="zh-CN"/>
        </w:rPr>
      </w:r>
      <w:r/>
    </w:p>
    <w:p>
      <w:pPr>
        <w:pStyle w:val="946"/>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rPr>
          <w:rFonts w:hint="eastAsia" w:ascii="黑体" w:hAnsi="黑体" w:eastAsia="黑体" w:cs="Times New Roman"/>
          <w:bCs w:val="0"/>
          <w:i w:val="0"/>
          <w:color w:val="000000"/>
          <w:sz w:val="32"/>
          <w:szCs w:val="32"/>
          <w:u w:val="none"/>
          <w:lang w:val="en-US" w:eastAsia="zh-CN"/>
        </w:rPr>
      </w:r>
      <w:r/>
    </w:p>
    <w:p>
      <w:pPr>
        <w:pStyle w:val="946"/>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jc w:val="left"/>
        <w:spacing w:line="360" w:lineRule="auto"/>
        <w:rPr>
          <w:rFonts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六、分项报价表</w:t>
      </w:r>
      <w:r>
        <w:rPr>
          <w:rFonts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455" w:type="dxa"/>
            <w:vAlign w:val="center"/>
            <w:textDirection w:val="lrTb"/>
            <w:noWrap w:val="false"/>
          </w:tcPr>
          <w:p>
            <w:pPr>
              <w:pStyle w:val="867"/>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1155" w:type="dxa"/>
            <w:vAlign w:val="center"/>
            <w:textDirection w:val="lrTb"/>
            <w:noWrap w:val="false"/>
          </w:tcPr>
          <w:p>
            <w:pPr>
              <w:pStyle w:val="867"/>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1350" w:type="dxa"/>
            <w:vAlign w:val="center"/>
            <w:textDirection w:val="lrTb"/>
            <w:noWrap w:val="false"/>
          </w:tcPr>
          <w:p>
            <w:pPr>
              <w:pStyle w:val="867"/>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1320" w:type="dxa"/>
            <w:vAlign w:val="center"/>
            <w:textDirection w:val="lrTb"/>
            <w:noWrap w:val="false"/>
          </w:tcPr>
          <w:p>
            <w:pPr>
              <w:pStyle w:val="867"/>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1695" w:type="dxa"/>
            <w:vAlign w:val="center"/>
            <w:textDirection w:val="lrTb"/>
            <w:noWrap w:val="false"/>
          </w:tcPr>
          <w:p>
            <w:pPr>
              <w:pStyle w:val="867"/>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6</w:t>
            </w:r>
            <w:r>
              <w:rPr>
                <w:rFonts w:ascii="宋体" w:hAnsi="宋体" w:eastAsia="宋体"/>
                <w:color w:val="000000"/>
                <w:sz w:val="24"/>
                <w:szCs w:val="24"/>
                <w:lang w:val="en-US" w:eastAsia="zh-CN"/>
              </w:rPr>
            </w:r>
            <w:r/>
          </w:p>
        </w:tc>
      </w:tr>
      <w:tr>
        <w:trPr>
          <w:cantSplit/>
          <w:trHeight w:val="570"/>
        </w:trPr>
        <w:tc>
          <w:tcPr>
            <w:tcW w:w="581" w:type="dxa"/>
            <w:vAlign w:val="center"/>
            <w:vMerge w:val="continue"/>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lang w:val="en-US" w:eastAsia="zh-CN"/>
              </w:rPr>
              <w:t xml:space="preserve">分项</w:t>
            </w:r>
            <w:r>
              <w:rPr>
                <w:rFonts w:hint="eastAsia" w:ascii="宋体" w:hAnsi="宋体"/>
                <w:color w:val="000000"/>
                <w:sz w:val="24"/>
                <w:szCs w:val="24"/>
              </w:rPr>
              <w:t xml:space="preserve">名称</w:t>
            </w:r>
            <w:r>
              <w:rPr>
                <w:rFonts w:hint="eastAsia" w:ascii="宋体" w:hAnsi="宋体"/>
                <w:color w:val="000000"/>
                <w:sz w:val="24"/>
                <w:szCs w:val="24"/>
              </w:rPr>
            </w:r>
            <w:r/>
          </w:p>
        </w:tc>
        <w:tc>
          <w:tcPr>
            <w:tcW w:w="1455" w:type="dxa"/>
            <w:vAlign w:val="center"/>
            <w:textDirection w:val="lrTb"/>
            <w:noWrap w:val="false"/>
          </w:tcPr>
          <w:p>
            <w:pPr>
              <w:pStyle w:val="867"/>
              <w:jc w:val="center"/>
              <w:spacing w:line="0" w:lineRule="atLeast"/>
              <w:rPr>
                <w:rFonts w:hint="eastAsia" w:ascii="宋体" w:hAnsi="宋体" w:eastAsia="宋体"/>
                <w:color w:val="000000"/>
                <w:sz w:val="24"/>
                <w:szCs w:val="24"/>
                <w:lang w:eastAsia="zh-CN"/>
              </w:rPr>
            </w:pPr>
            <w:r>
              <w:rPr>
                <w:rFonts w:hint="eastAsia" w:ascii="宋体" w:hAnsi="宋体" w:eastAsia="宋体" w:cs="Times New Roman"/>
                <w:color w:val="000000"/>
                <w:sz w:val="24"/>
                <w:szCs w:val="24"/>
                <w:lang w:val="en-US" w:eastAsia="zh-CN"/>
              </w:rPr>
              <w:t xml:space="preserve">交付期（天）</w:t>
            </w:r>
            <w:r>
              <w:rPr>
                <w:rFonts w:hint="eastAsia" w:ascii="宋体" w:hAnsi="宋体" w:eastAsia="宋体"/>
                <w:color w:val="000000"/>
                <w:sz w:val="24"/>
                <w:szCs w:val="24"/>
                <w:lang w:eastAsia="zh-CN"/>
              </w:rPr>
            </w:r>
            <w:r/>
          </w:p>
        </w:tc>
        <w:tc>
          <w:tcPr>
            <w:tcW w:w="1155" w:type="dxa"/>
            <w:vAlign w:val="center"/>
            <w:textDirection w:val="lrTb"/>
            <w:noWrap w:val="false"/>
          </w:tcPr>
          <w:p>
            <w:pPr>
              <w:pStyle w:val="867"/>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数量</w:t>
            </w:r>
            <w:r>
              <w:rPr>
                <w:rFonts w:hint="eastAsia" w:ascii="宋体" w:hAnsi="宋体" w:eastAsia="宋体"/>
                <w:color w:val="000000"/>
                <w:sz w:val="24"/>
                <w:szCs w:val="24"/>
                <w:lang w:val="en-US" w:eastAsia="zh-CN"/>
              </w:rPr>
            </w:r>
            <w:r/>
          </w:p>
        </w:tc>
        <w:tc>
          <w:tcPr>
            <w:tcW w:w="135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lang w:val="en-US" w:eastAsia="zh-CN"/>
              </w:rPr>
              <w:t xml:space="preserve">单位</w:t>
            </w:r>
            <w:r>
              <w:rPr>
                <w:rFonts w:hint="eastAsia" w:ascii="宋体" w:hAnsi="宋体"/>
                <w:color w:val="000000"/>
                <w:sz w:val="24"/>
                <w:szCs w:val="24"/>
              </w:rPr>
            </w:r>
            <w:r/>
          </w:p>
        </w:tc>
        <w:tc>
          <w:tcPr>
            <w:tcW w:w="1320" w:type="dxa"/>
            <w:vAlign w:val="center"/>
            <w:textDirection w:val="lrTb"/>
            <w:noWrap w:val="false"/>
          </w:tcPr>
          <w:p>
            <w:pPr>
              <w:pStyle w:val="867"/>
              <w:jc w:val="center"/>
              <w:spacing w:line="0" w:lineRule="atLeast"/>
              <w:rPr>
                <w:color w:val="000000"/>
                <w:lang w:val="en-US" w:eastAsia="zh-CN"/>
              </w:rPr>
            </w:pPr>
            <w:r>
              <w:rPr>
                <w:rFonts w:hint="eastAsia" w:ascii="宋体" w:hAnsi="宋体" w:cs="Times New Roman"/>
                <w:color w:val="000000"/>
                <w:sz w:val="24"/>
                <w:szCs w:val="24"/>
                <w:lang w:val="en-US" w:eastAsia="zh-CN"/>
              </w:rPr>
              <w:t xml:space="preserve">单</w:t>
            </w:r>
            <w:r>
              <w:rPr>
                <w:rFonts w:hint="eastAsia" w:ascii="宋体" w:hAnsi="宋体" w:eastAsia="宋体" w:cs="Times New Roman"/>
                <w:color w:val="000000"/>
                <w:sz w:val="24"/>
                <w:szCs w:val="24"/>
                <w:lang w:val="en-US" w:eastAsia="zh-CN"/>
              </w:rPr>
              <w:t xml:space="preserve">价</w:t>
            </w:r>
            <w:r>
              <w:rPr>
                <w:rFonts w:hint="eastAsia" w:ascii="宋体" w:hAnsi="宋体" w:cs="Times New Roman"/>
                <w:color w:val="000000"/>
                <w:sz w:val="24"/>
                <w:szCs w:val="24"/>
                <w:lang w:val="en-US" w:eastAsia="zh-CN"/>
              </w:rPr>
              <w:t xml:space="preserve">（元）</w:t>
            </w:r>
            <w:r>
              <w:rPr>
                <w:color w:val="000000"/>
                <w:lang w:val="en-US" w:eastAsia="zh-CN"/>
              </w:rPr>
            </w:r>
            <w:r/>
          </w:p>
        </w:tc>
        <w:tc>
          <w:tcPr>
            <w:tcW w:w="1695" w:type="dxa"/>
            <w:vAlign w:val="center"/>
            <w:textDirection w:val="lrTb"/>
            <w:noWrap w:val="false"/>
          </w:tcPr>
          <w:p>
            <w:pPr>
              <w:pStyle w:val="867"/>
              <w:jc w:val="center"/>
              <w:spacing w:line="0" w:lineRule="atLeast"/>
              <w:rPr>
                <w:rFonts w:hint="eastAsia" w:ascii="宋体" w:hAnsi="宋体" w:eastAsia="宋体"/>
                <w:color w:val="000000"/>
                <w:sz w:val="24"/>
                <w:szCs w:val="24"/>
                <w:lang w:eastAsia="zh-CN"/>
              </w:rPr>
            </w:pPr>
            <w:r>
              <w:rPr>
                <w:rFonts w:hint="eastAsia" w:ascii="宋体" w:hAnsi="宋体" w:eastAsia="宋体" w:cs="Times New Roman"/>
                <w:color w:val="000000"/>
                <w:sz w:val="24"/>
                <w:szCs w:val="24"/>
                <w:lang w:val="en-US" w:eastAsia="zh-CN"/>
              </w:rPr>
              <w:t xml:space="preserve">总价（元）</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总报价（元）</w:t>
            </w:r>
            <w:r>
              <w:rPr>
                <w:rFonts w:ascii="宋体" w:hAnsi="宋体" w:eastAsia="宋体"/>
                <w:color w:val="000000"/>
                <w:sz w:val="24"/>
                <w:szCs w:val="24"/>
                <w:lang w:val="en-US" w:eastAsia="zh-CN"/>
              </w:rPr>
            </w:r>
            <w:r/>
          </w:p>
        </w:tc>
        <w:tc>
          <w:tcPr>
            <w:gridSpan w:val="5"/>
            <w:tcW w:w="697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keepLines w:val="0"/>
        <w:keepNext w:val="0"/>
        <w:pageBreakBefore w:val="0"/>
        <w:spacing w:line="360" w:lineRule="auto"/>
        <w:rPr>
          <w:rFonts w:ascii="宋体" w:hAnsi="宋体" w:eastAsia="宋体" w:cs="Times New Roman"/>
          <w:color w:val="000000"/>
          <w:sz w:val="24"/>
          <w:lang w:val="en-US" w:eastAsia="zh-CN"/>
        </w:rPr>
      </w:pPr>
      <w:r>
        <w:rPr>
          <w:rFonts w:ascii="宋体" w:hAnsi="宋体" w:eastAsia="宋体" w:cs="Times New Roman"/>
          <w:color w:val="000000"/>
          <w:sz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color w:val="000000"/>
          <w:sz w:val="32"/>
          <w:szCs w:val="32"/>
          <w:u w:val="single"/>
          <w:lang w:val="en-US" w:eastAsia="zh-CN"/>
        </w:rPr>
        <w:br w:type="page" w:clear="all"/>
      </w:r>
      <w:bookmarkEnd w:id="16"/>
      <w:r/>
      <w:bookmarkEnd w:id="17"/>
      <w:r/>
      <w:bookmarkEnd w:id="26"/>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7"/>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pStyle w:val="867"/>
        <w:rPr>
          <w:rFonts w:hint="eastAsia" w:ascii="黑体" w:hAnsi="黑体" w:eastAsia="黑体" w:cs="Times New Roman"/>
          <w:bCs w:val="0"/>
          <w:i w:val="0"/>
          <w:iCs/>
          <w:color w:val="000000"/>
          <w:sz w:val="32"/>
          <w:szCs w:val="32"/>
          <w:u w:val="none"/>
          <w:lang w:val="en-US" w:eastAsia="zh-CN"/>
        </w:rPr>
      </w:pPr>
      <w:r/>
      <w:bookmarkStart w:id="30" w:name="_Hlt26955054"/>
      <w:r/>
      <w:bookmarkEnd w:id="30"/>
      <w:r>
        <w:rPr>
          <w:rFonts w:hint="eastAsia" w:ascii="黑体" w:hAnsi="黑体" w:eastAsia="黑体" w:cs="Times New Roman"/>
          <w:i w:val="0"/>
          <w:iCs/>
          <w:color w:val="000000"/>
          <w:sz w:val="32"/>
          <w:szCs w:val="32"/>
          <w:u w:val="none"/>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7"/>
              <w:jc w:val="center"/>
              <w:rPr>
                <w:rFonts w:hint="eastAsia" w:ascii="宋体" w:hAnsi="宋体"/>
                <w:color w:val="000000"/>
                <w:sz w:val="24"/>
                <w:szCs w:val="24"/>
              </w:rPr>
            </w:pPr>
            <w:r/>
            <w:bookmarkStart w:id="31" w:name="_Hlt26609391"/>
            <w:r/>
            <w:bookmarkEnd w:id="31"/>
            <w:r/>
            <w:bookmarkStart w:id="32" w:name="_Hlt26580838"/>
            <w:r/>
            <w:bookmarkEnd w:id="32"/>
            <w:r/>
            <w:bookmarkStart w:id="33" w:name="_Hlt26671372"/>
            <w:r/>
            <w:bookmarkEnd w:id="33"/>
            <w:r/>
            <w:bookmarkStart w:id="34" w:name="_Hlt26955056"/>
            <w:r/>
            <w:bookmarkEnd w:id="34"/>
            <w:r/>
            <w:bookmarkStart w:id="35" w:name="_Hlt24879081"/>
            <w:r/>
            <w:bookmarkEnd w:id="35"/>
            <w:r/>
            <w:bookmarkStart w:id="36" w:name="_Hlt26671343"/>
            <w:r/>
            <w:bookmarkEnd w:id="36"/>
            <w:r/>
            <w:bookmarkStart w:id="37" w:name="_Hlt26782999"/>
            <w:r/>
            <w:bookmarkEnd w:id="37"/>
            <w:r/>
            <w:bookmarkStart w:id="38" w:name="_Hlt26955064"/>
            <w:r/>
            <w:bookmarkEnd w:id="38"/>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7"/>
        <w:rPr>
          <w:color w:val="000000"/>
        </w:rPr>
      </w:pPr>
      <w:r>
        <w:rPr>
          <w:color w:val="000000"/>
        </w:rPr>
      </w:r>
      <w:r/>
    </w:p>
    <w:p>
      <w:pPr>
        <w:pStyle w:val="879"/>
        <w:rPr>
          <w:color w:val="000000"/>
        </w:rPr>
      </w:pPr>
      <w:r>
        <w:rPr>
          <w:color w:val="000000"/>
        </w:rPr>
      </w:r>
      <w:r/>
    </w:p>
    <w:p>
      <w:pPr>
        <w:pStyle w:val="867"/>
        <w:rPr>
          <w:color w:val="000000"/>
        </w:rPr>
      </w:pPr>
      <w:r>
        <w:rPr>
          <w:color w:val="000000"/>
        </w:rPr>
      </w:r>
      <w:r/>
    </w:p>
    <w:p>
      <w:pPr>
        <w:pStyle w:val="879"/>
        <w:rPr>
          <w:color w:val="000000"/>
        </w:rPr>
      </w:pPr>
      <w:r>
        <w:rPr>
          <w:color w:val="000000"/>
        </w:rPr>
      </w:r>
      <w:r/>
    </w:p>
    <w:p>
      <w:pPr>
        <w:pStyle w:val="867"/>
        <w:jc w:val="cente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pStyle w:val="867"/>
        <w:rPr>
          <w:rFonts w:hint="eastAsia" w:ascii="黑体" w:hAnsi="黑体" w:eastAsia="黑体" w:cs="Times New Roman"/>
          <w:bCs w:val="0"/>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九、中小企业声明函</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lang w:val="en-US" w:eastAsia="zh-CN"/>
        </w:rPr>
      </w:r>
      <w:r/>
    </w:p>
    <w:p>
      <w:pPr>
        <w:pStyle w:val="867"/>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867"/>
        <w:ind w:firstLine="48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（磋商文件中明确的所属行业）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867"/>
        <w:ind w:firstLine="48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（磋商文件中明确的所属行业）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867"/>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67"/>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67"/>
        <w:ind w:firstLine="48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946"/>
        <w:keepLines w:val="0"/>
        <w:keepNext w:val="0"/>
        <w:pageBreakBefore w:val="0"/>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7"/>
        <w:keepLines w:val="0"/>
        <w:keepNext w:val="0"/>
        <w:pageBreakBefore w:val="0"/>
        <w:spacing w:line="360" w:lineRule="auto"/>
        <w:rPr>
          <w:rFonts w:hint="eastAsia"/>
          <w:color w:val="000000"/>
          <w:lang w:eastAsia="zh-CN"/>
        </w:rPr>
      </w:pPr>
      <w:r>
        <w:rPr>
          <w:rFonts w:hint="eastAsia"/>
          <w:color w:val="000000"/>
          <w:lang w:eastAsia="zh-CN"/>
        </w:rPr>
      </w:r>
      <w:r/>
    </w:p>
    <w:p>
      <w:pPr>
        <w:pStyle w:val="867"/>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7"/>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7"/>
        <w:ind w:firstLine="480"/>
        <w:keepLines w:val="0"/>
        <w:keepNext w:val="0"/>
        <w:pageBreakBefore w:val="0"/>
        <w:spacing w:line="360" w:lineRule="auto"/>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3.供应商</w:t>
      </w:r>
      <w:r>
        <w:rPr>
          <w:rFonts w:hint="eastAsia" w:ascii="宋体" w:hAnsi="宋体" w:eastAsia="宋体" w:cs="Times New Roman"/>
          <w:color w:val="000000"/>
          <w:sz w:val="24"/>
          <w:szCs w:val="24"/>
          <w:lang w:eastAsia="zh-CN"/>
        </w:rPr>
        <w:t xml:space="preserve">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color w:val="000000"/>
          <w:sz w:val="24"/>
          <w:szCs w:val="24"/>
          <w:lang w:eastAsia="zh-CN"/>
        </w:rPr>
        <w:t xml:space="preserve">此声明函将随成交结果同时公告，接受社会监督。</w:t>
      </w:r>
      <w:r>
        <w:rPr>
          <w:rFonts w:hint="eastAsia" w:ascii="宋体" w:hAnsi="宋体" w:eastAsia="宋体" w:cs="Times New Roman"/>
          <w:color w:val="000000"/>
          <w:sz w:val="24"/>
          <w:szCs w:val="24"/>
          <w:lang w:val="en-US" w:eastAsia="zh-CN"/>
        </w:rPr>
        <w:t xml:space="preserve">4.服务</w:t>
      </w:r>
      <w:r>
        <w:rPr>
          <w:rFonts w:hint="eastAsia" w:ascii="宋体" w:hAnsi="宋体" w:eastAsia="宋体" w:cs="Times New Roman"/>
          <w:color w:val="000000"/>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lang w:eastAsia="zh-CN"/>
        </w:rPr>
      </w:r>
      <w:r/>
    </w:p>
    <w:p>
      <w:pPr>
        <w:pStyle w:val="867"/>
        <w:ind w:firstLine="0"/>
        <w:jc w:val="left"/>
        <w:spacing w:line="360" w:lineRule="auto"/>
        <w:rPr>
          <w:rFonts w:hint="eastAsia" w:ascii="黑体" w:hAnsi="黑体" w:eastAsia="黑体"/>
          <w:b w:val="0"/>
          <w:color w:val="000000"/>
          <w:sz w:val="32"/>
          <w:szCs w:val="32"/>
        </w:rPr>
      </w:pPr>
      <w:r>
        <w:rPr>
          <w:rFonts w:ascii="黑体" w:hAnsi="黑体" w:eastAsia="黑体"/>
          <w:b/>
          <w:color w:val="000000"/>
          <w:sz w:val="32"/>
          <w:szCs w:val="32"/>
        </w:rPr>
        <w:br w:type="page" w:clear="all"/>
      </w:r>
      <w:r>
        <w:rPr>
          <w:rFonts w:hint="eastAsia" w:ascii="黑体" w:hAnsi="黑体" w:eastAsia="黑体" w:cs="Times New Roman"/>
          <w:i w:val="0"/>
          <w:iCs/>
          <w:color w:val="000000"/>
          <w:sz w:val="32"/>
          <w:szCs w:val="32"/>
          <w:u w:val="none"/>
          <w:lang w:val="en-US" w:eastAsia="zh-CN"/>
        </w:rPr>
        <w:t xml:space="preserve">十、</w:t>
      </w:r>
      <w:r>
        <w:rPr>
          <w:rFonts w:hint="eastAsia" w:ascii="黑体" w:hAnsi="黑体" w:eastAsia="黑体" w:cs="Times New Roman"/>
          <w:i w:val="0"/>
          <w:iCs w:val="0"/>
          <w:color w:val="000000"/>
          <w:sz w:val="32"/>
          <w:szCs w:val="32"/>
          <w:u w:val="none"/>
          <w:lang w:val="en-US" w:eastAsia="zh-CN"/>
        </w:rPr>
        <w:t xml:space="preserve">残疾人福利性单位声明函</w:t>
      </w:r>
      <w:r>
        <w:rPr>
          <w:rFonts w:hint="eastAsia" w:ascii="黑体" w:hAnsi="黑体" w:eastAsia="黑体"/>
          <w:b w:val="0"/>
          <w:color w:val="000000"/>
          <w:sz w:val="32"/>
          <w:szCs w:val="32"/>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lang w:val="en-US" w:eastAsia="zh-CN"/>
        </w:rPr>
      </w:r>
      <w:r/>
    </w:p>
    <w:p>
      <w:pPr>
        <w:pStyle w:val="867"/>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如有虚假，将依法承担相应责任。</w:t>
      </w:r>
      <w:r>
        <w:rPr>
          <w:rFonts w:hint="eastAsia" w:ascii="宋体" w:hAnsi="宋体"/>
          <w:color w:val="000000"/>
          <w:sz w:val="24"/>
        </w:rPr>
      </w:r>
      <w:r/>
    </w:p>
    <w:p>
      <w:pPr>
        <w:pStyle w:val="946"/>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7"/>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867"/>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7"/>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供应商</w:t>
      </w:r>
      <w:r>
        <w:rPr>
          <w:rFonts w:hint="eastAsia" w:ascii="宋体" w:hAnsi="宋体"/>
          <w:color w:val="000000"/>
          <w:sz w:val="24"/>
        </w:rPr>
        <w:t xml:space="preserve">如不提供此声明函，价格将不做相应扣除。</w:t>
      </w:r>
      <w:r>
        <w:rPr>
          <w:rFonts w:hint="eastAsia" w:ascii="宋体" w:hAnsi="宋体"/>
          <w:color w:val="000000"/>
          <w:sz w:val="24"/>
        </w:rPr>
      </w:r>
      <w:r/>
    </w:p>
    <w:p>
      <w:pPr>
        <w:pStyle w:val="86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结果同时公告，接受社会监督</w:t>
      </w:r>
      <w:r>
        <w:rPr>
          <w:rFonts w:hint="eastAsia" w:ascii="宋体" w:hAnsi="宋体"/>
          <w:color w:val="000000"/>
          <w:sz w:val="24"/>
          <w:lang w:eastAsia="zh-CN"/>
        </w:rPr>
        <w:t xml:space="preserve">。</w:t>
      </w:r>
      <w:r>
        <w:rPr>
          <w:rFonts w:ascii="宋体" w:hAnsi="宋体"/>
          <w:color w:val="000000"/>
          <w:sz w:val="24"/>
        </w:rPr>
      </w:r>
      <w:r/>
    </w:p>
    <w:p>
      <w:pPr>
        <w:pStyle w:val="867"/>
        <w:ind w:firstLine="480"/>
        <w:spacing w:line="480" w:lineRule="exact"/>
        <w:rPr>
          <w:rFonts w:ascii="宋体" w:hAnsi="宋体"/>
          <w:color w:val="000000"/>
          <w:sz w:val="24"/>
        </w:rPr>
      </w:pPr>
      <w:r>
        <w:rPr>
          <w:rFonts w:ascii="宋体" w:hAnsi="宋体"/>
          <w:color w:val="000000"/>
          <w:sz w:val="24"/>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ind w:firstLine="0"/>
        <w:jc w:val="left"/>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十一、联合体协议</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lang w:val="en-US" w:eastAsia="zh-CN"/>
        </w:rPr>
      </w:r>
      <w:r/>
    </w:p>
    <w:p>
      <w:pPr>
        <w:pStyle w:val="867"/>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6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86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w:t>
      </w:r>
      <w:r>
        <w:rPr>
          <w:rFonts w:hint="eastAsia" w:ascii="宋体" w:hAnsi="宋体"/>
          <w:color w:val="000000"/>
          <w:sz w:val="24"/>
          <w:lang w:eastAsia="zh-CN"/>
        </w:rPr>
        <w:t xml:space="preserve">成交</w:t>
      </w:r>
      <w:r>
        <w:rPr>
          <w:rFonts w:hint="eastAsia" w:ascii="宋体" w:hAnsi="宋体"/>
          <w:color w:val="000000"/>
          <w:sz w:val="24"/>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867"/>
        <w:ind w:firstLine="645"/>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867"/>
        <w:ind w:firstLine="645"/>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67"/>
        <w:ind w:firstLine="645"/>
        <w:jc w:val="right"/>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867"/>
        <w:ind w:firstLine="5280"/>
        <w:keepLines w:val="0"/>
        <w:keepNext w:val="0"/>
        <w:pageBreakBefore w:val="0"/>
        <w:spacing w:line="360"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7"/>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867"/>
        <w:ind w:firstLine="480"/>
        <w:keepLines w:val="0"/>
        <w:keepNext w:val="0"/>
        <w:pageBreakBefore w:val="0"/>
        <w:spacing w:line="360" w:lineRule="auto"/>
        <w:widowControl w:val="off"/>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867"/>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3.除另有说明外，本采购</w:t>
      </w:r>
      <w:r>
        <w:rPr>
          <w:rFonts w:hint="eastAsia" w:ascii="宋体" w:hAnsi="宋体" w:eastAsia="宋体" w:cs="Times New Roman"/>
          <w:color w:val="000000"/>
          <w:sz w:val="24"/>
        </w:rPr>
        <w:t xml:space="preserve">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9"/>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67"/>
        <w:rPr>
          <w:rFonts w:hint="eastAsia"/>
          <w:color w:val="000000"/>
        </w:rPr>
      </w:pPr>
      <w:r>
        <w:rPr>
          <w:rFonts w:hint="eastAsia"/>
          <w:color w:val="000000"/>
        </w:rPr>
      </w:r>
      <w:r/>
    </w:p>
    <w:p>
      <w:pPr>
        <w:pStyle w:val="867"/>
        <w:ind w:firstLine="645"/>
        <w:spacing w:line="560" w:lineRule="exact"/>
        <w:rPr>
          <w:rFonts w:ascii="宋体" w:hAnsi="宋体"/>
          <w:color w:val="000000"/>
          <w:sz w:val="24"/>
        </w:rPr>
      </w:pPr>
      <w:r>
        <w:rPr>
          <w:rFonts w:ascii="宋体" w:hAnsi="宋体"/>
          <w:color w:val="000000"/>
          <w:sz w:val="24"/>
        </w:rPr>
      </w:r>
      <w:r/>
    </w:p>
    <w:p>
      <w:pPr>
        <w:pStyle w:val="867"/>
        <w:ind w:firstLine="645"/>
        <w:spacing w:line="560" w:lineRule="exact"/>
        <w:rPr>
          <w:rFonts w:hint="eastAsia" w:ascii="宋体" w:hAnsi="宋体"/>
          <w:color w:val="000000"/>
          <w:sz w:val="24"/>
        </w:rPr>
      </w:pPr>
      <w:r>
        <w:rPr>
          <w:rFonts w:hint="eastAsia" w:ascii="宋体" w:hAnsi="宋体"/>
          <w:color w:val="000000"/>
          <w:sz w:val="24"/>
        </w:rPr>
      </w:r>
      <w:r/>
    </w:p>
    <w:p>
      <w:pPr>
        <w:pStyle w:val="946"/>
        <w:rPr>
          <w:rFonts w:hint="eastAsia" w:ascii="宋体" w:hAnsi="宋体"/>
          <w:color w:val="000000"/>
          <w:sz w:val="24"/>
          <w:szCs w:val="24"/>
        </w:rPr>
      </w:pPr>
      <w:r>
        <w:rPr>
          <w:rFonts w:hint="eastAsia" w:ascii="宋体" w:hAnsi="宋体"/>
          <w:color w:val="000000"/>
          <w:sz w:val="24"/>
        </w:rPr>
      </w:r>
      <w:r>
        <w:rPr>
          <w:rFonts w:hint="eastAsia" w:ascii="宋体" w:hAnsi="宋体"/>
          <w:color w:val="000000"/>
          <w:sz w:val="24"/>
        </w:rPr>
      </w:r>
      <w:r/>
    </w:p>
    <w:p>
      <w:pPr>
        <w:pStyle w:val="946"/>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46"/>
        <w:rPr>
          <w:rFonts w:hint="eastAsia" w:ascii="宋体" w:hAnsi="宋体"/>
          <w:color w:val="000000"/>
          <w:sz w:val="24"/>
          <w:szCs w:val="24"/>
        </w:rPr>
      </w:pPr>
      <w:r>
        <w:rPr>
          <w:rFonts w:hint="eastAsia" w:ascii="宋体" w:hAnsi="宋体"/>
          <w:color w:val="000000"/>
          <w:sz w:val="24"/>
        </w:rPr>
      </w:r>
      <w:r/>
    </w:p>
    <w:p>
      <w:pPr>
        <w:pStyle w:val="867"/>
        <w:rPr>
          <w:rFonts w:hint="eastAsia" w:ascii="宋体" w:hAnsi="宋体"/>
          <w:color w:val="000000"/>
          <w:sz w:val="24"/>
        </w:rPr>
      </w:pPr>
      <w:r>
        <w:rPr>
          <w:rFonts w:hint="eastAsia" w:ascii="宋体" w:hAnsi="宋体"/>
          <w:color w:val="000000"/>
          <w:sz w:val="24"/>
        </w:rPr>
      </w:r>
      <w:r/>
    </w:p>
    <w:p>
      <w:pPr>
        <w:pStyle w:val="946"/>
        <w:rPr>
          <w:rFonts w:hint="eastAsia"/>
          <w:color w:val="000000"/>
        </w:rPr>
      </w:pPr>
      <w:r>
        <w:rPr>
          <w:rFonts w:hint="eastAsia"/>
          <w:color w:val="000000"/>
        </w:rPr>
      </w:r>
      <w:r/>
    </w:p>
    <w:p>
      <w:pPr>
        <w:ind w:firstLine="0"/>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p>
    <w:p>
      <w:pPr>
        <w:pStyle w:val="867"/>
        <w:ind w:firstLine="0"/>
        <w:jc w:val="left"/>
        <w:spacing w:line="360" w:lineRule="auto"/>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u w:val="none"/>
          <w:lang w:val="en-US" w:eastAsia="zh-CN"/>
        </w:rPr>
        <w:t xml:space="preserve">十二、分包承诺书</w:t>
      </w:r>
      <w:r>
        <w:rPr>
          <w:rFonts w:hint="eastAsia" w:ascii="黑体" w:hAnsi="黑体" w:eastAsia="黑体" w:cs="Times New Roman"/>
          <w:i w:val="0"/>
          <w:iCs/>
          <w:color w:val="000000"/>
          <w:sz w:val="32"/>
          <w:szCs w:val="32"/>
          <w:u w:val="none"/>
          <w:lang w:val="en-US" w:eastAsia="zh-CN"/>
        </w:rPr>
      </w:r>
      <w:r/>
    </w:p>
    <w:p>
      <w:pPr>
        <w:pStyle w:val="867"/>
        <w:rPr>
          <w:rFonts w:hint="eastAsia"/>
          <w:color w:val="000000"/>
        </w:rPr>
      </w:pPr>
      <w:r>
        <w:rPr>
          <w:rFonts w:hint="eastAsia"/>
          <w:color w:val="000000"/>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zh-CN" w:eastAsia="zh-CN"/>
        </w:rPr>
      </w:pPr>
      <w:r>
        <w:rPr>
          <w:rFonts w:hint="eastAsia" w:ascii="方正小标宋简体" w:hAnsi="方正小标宋简体" w:eastAsia="方正小标宋简体" w:cs="方正小标宋简体"/>
          <w:b w:val="0"/>
          <w:bCs w:val="0"/>
          <w:color w:val="000000"/>
          <w:sz w:val="32"/>
          <w:szCs w:val="32"/>
          <w:lang w:val="zh-CN" w:eastAsia="zh-CN"/>
        </w:rPr>
        <w:t xml:space="preserve">分包承诺书</w:t>
      </w:r>
      <w:r>
        <w:rPr>
          <w:rFonts w:hint="eastAsia" w:ascii="方正小标宋简体" w:hAnsi="方正小标宋简体" w:eastAsia="方正小标宋简体" w:cs="方正小标宋简体"/>
          <w:b w:val="0"/>
          <w:bCs w:val="0"/>
          <w:color w:val="000000"/>
          <w:sz w:val="32"/>
          <w:szCs w:val="32"/>
          <w:lang w:val="zh-CN" w:eastAsia="zh-CN"/>
        </w:rPr>
      </w:r>
      <w:r/>
    </w:p>
    <w:p>
      <w:pPr>
        <w:pStyle w:val="867"/>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7"/>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7"/>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7"/>
        <w:ind w:right="180" w:firstLine="360"/>
        <w:jc w:val="righ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（加盖电子公章）</w:t>
      </w:r>
      <w:r>
        <w:rPr>
          <w:rFonts w:hint="eastAsia" w:ascii="宋体" w:hAnsi="宋体" w:eastAsia="宋体" w:cs="宋体"/>
          <w:color w:val="000000"/>
          <w:sz w:val="24"/>
          <w:szCs w:val="24"/>
        </w:rPr>
      </w:r>
      <w:r/>
    </w:p>
    <w:p>
      <w:pPr>
        <w:pStyle w:val="867"/>
        <w:jc w:val="cente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867"/>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79"/>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7"/>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79"/>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7"/>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79"/>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7"/>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7"/>
        <w:numPr>
          <w:ilvl w:val="0"/>
          <w:numId w:val="0"/>
        </w:numPr>
        <w:jc w:val="left"/>
        <w:spacing w:line="360" w:lineRule="auto"/>
        <w:rPr>
          <w:rFonts w:hint="eastAsia" w:ascii="宋体" w:hAnsi="宋体" w:eastAsia="宋体" w:cs="Times New Roman"/>
          <w:color w:val="000000"/>
          <w:sz w:val="24"/>
          <w:lang w:val="en-US" w:eastAsia="zh-CN"/>
        </w:rPr>
      </w:pPr>
      <w:r>
        <w:rPr>
          <w:rFonts w:hint="eastAsia" w:ascii="方正小标宋简体" w:hAnsi="方正小标宋简体" w:eastAsia="方正小标宋简体" w:cs="方正小标宋简体"/>
          <w:b w:val="0"/>
          <w:bCs w:val="0"/>
          <w:color w:val="000000"/>
          <w:sz w:val="32"/>
          <w:szCs w:val="32"/>
        </w:rPr>
        <w:br w:type="page" w:clear="all"/>
      </w:r>
      <w:r>
        <w:rPr>
          <w:rFonts w:hint="eastAsia" w:ascii="黑体" w:hAnsi="黑体" w:eastAsia="黑体" w:cs="Times New Roman"/>
          <w:i w:val="0"/>
          <w:iCs w:val="0"/>
          <w:color w:val="000000"/>
          <w:sz w:val="32"/>
          <w:szCs w:val="32"/>
          <w:u w:val="none"/>
          <w:lang w:val="en-US" w:eastAsia="zh-CN"/>
        </w:rPr>
        <w:t xml:space="preserve">十三、关于符合本国产品标准的声明函</w:t>
      </w:r>
      <w:r>
        <w:rPr>
          <w:rFonts w:hint="eastAsia" w:ascii="宋体" w:hAnsi="宋体" w:eastAsia="宋体" w:cs="Times New Roman"/>
          <w:color w:val="000000"/>
          <w:sz w:val="24"/>
          <w:lang w:val="en-US" w:eastAsia="zh-CN"/>
        </w:rPr>
      </w:r>
      <w:r/>
    </w:p>
    <w:p>
      <w:pPr>
        <w:pStyle w:val="867"/>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3"/>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3"/>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3"/>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3"/>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3"/>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3"/>
          <w:color w:val="000000"/>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3"/>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3"/>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3"/>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3"/>
        <w:ind w:left="0" w:right="0" w:firstLine="420"/>
        <w:keepLines w:val="0"/>
        <w:keepNext w:val="0"/>
        <w:spacing w:before="24" w:beforeAutospacing="0" w:after="24"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rPr>
      </w:r>
      <w:r/>
    </w:p>
    <w:p>
      <w:pPr>
        <w:pStyle w:val="946"/>
        <w:rPr>
          <w:rFonts w:hint="eastAsia" w:ascii="宋体" w:hAnsi="宋体"/>
          <w:color w:val="000000"/>
          <w:sz w:val="24"/>
          <w:szCs w:val="24"/>
        </w:rPr>
      </w:pPr>
      <w:r>
        <w:rPr>
          <w:rFonts w:hint="eastAsia" w:ascii="宋体" w:hAnsi="宋体"/>
          <w:color w:val="000000"/>
          <w:sz w:val="24"/>
        </w:rPr>
      </w:r>
      <w:r>
        <w:rPr>
          <w:rFonts w:hint="eastAsia" w:ascii="宋体" w:hAnsi="宋体"/>
          <w:color w:val="000000"/>
          <w:sz w:val="24"/>
        </w:rPr>
      </w:r>
      <w:r/>
    </w:p>
    <w:p>
      <w:pPr>
        <w:pStyle w:val="946"/>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46"/>
        <w:rPr>
          <w:rFonts w:hint="eastAsia" w:ascii="宋体" w:hAnsi="宋体"/>
          <w:color w:val="000000"/>
          <w:sz w:val="24"/>
          <w:szCs w:val="24"/>
        </w:rPr>
      </w:pPr>
      <w:r>
        <w:rPr>
          <w:rFonts w:hint="eastAsia" w:ascii="宋体" w:hAnsi="宋体"/>
          <w:color w:val="000000"/>
          <w:sz w:val="24"/>
        </w:rPr>
      </w:r>
      <w:r/>
    </w:p>
    <w:p>
      <w:pPr>
        <w:pStyle w:val="867"/>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rPr>
          <w:rFonts w:hint="eastAsia" w:ascii="宋体" w:hAnsi="宋体"/>
          <w:color w:val="000000"/>
          <w:sz w:val="24"/>
          <w:szCs w:val="24"/>
        </w:rPr>
      </w:pPr>
      <w:r>
        <w:rPr>
          <w:rFonts w:hint="eastAsia" w:ascii="宋体" w:hAnsi="宋体"/>
          <w:color w:val="000000"/>
          <w:sz w:val="24"/>
          <w:szCs w:val="24"/>
        </w:rPr>
      </w:r>
      <w:r/>
    </w:p>
    <w:p>
      <w:pPr>
        <w:pStyle w:val="867"/>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867"/>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867"/>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867"/>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867"/>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1"/>
        <w:rFonts w:ascii="宋体" w:hAnsi="宋体"/>
      </w:rPr>
      <w:framePr w:wrap="around" w:vAnchor="text" w:hAnchor="margin" w:xAlign="center" w:y="1"/>
    </w:pPr>
    <w:r>
      <w:rPr>
        <w:rFonts w:ascii="宋体" w:hAnsi="宋体"/>
      </w:rPr>
      <w:fldChar w:fldCharType="begin"/>
    </w:r>
    <w:r>
      <w:rPr>
        <w:rStyle w:val="941"/>
        <w:rFonts w:ascii="宋体" w:hAnsi="宋体"/>
      </w:rPr>
      <w:instrText xml:space="preserve">PAGE  </w:instrText>
    </w:r>
    <w:r>
      <w:rPr>
        <w:rFonts w:ascii="宋体" w:hAnsi="宋体"/>
      </w:rPr>
      <w:fldChar w:fldCharType="separate"/>
    </w:r>
    <w:r>
      <w:rPr>
        <w:rStyle w:val="941"/>
        <w:rFonts w:ascii="宋体" w:hAnsi="宋体"/>
      </w:rPr>
      <w:t xml:space="preserve">３９</w:t>
    </w:r>
    <w:r>
      <w:rPr>
        <w:rFonts w:ascii="宋体" w:hAnsi="宋体"/>
      </w:rPr>
      <w:fldChar w:fldCharType="end"/>
    </w:r>
    <w:r>
      <w:rPr>
        <w:rStyle w:val="941"/>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7"/>
    <w:next w:val="867"/>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rFonts w:ascii="Times New Roman" w:hAnsi="Times New Roman" w:eastAsia="宋体" w:cs="Times New Roman"/>
      <w:sz w:val="21"/>
      <w:szCs w:val="22"/>
      <w:lang w:val="en-US" w:eastAsia="zh-CN" w:bidi="ar-SA"/>
    </w:rPr>
  </w:style>
  <w:style w:type="paragraph" w:styleId="868">
    <w:name w:val="标题 1"/>
    <w:basedOn w:val="867"/>
    <w:next w:val="867"/>
    <w:link w:val="884"/>
    <w:qFormat/>
    <w:pPr>
      <w:jc w:val="center"/>
      <w:keepNext/>
      <w:outlineLvl w:val="0"/>
    </w:pPr>
    <w:rPr>
      <w:rFonts w:ascii="楷体_GB2312" w:hAnsi="Times New Roman" w:eastAsia="楷体_GB2312" w:cs="Times New Roman"/>
      <w:sz w:val="28"/>
      <w:szCs w:val="28"/>
    </w:rPr>
  </w:style>
  <w:style w:type="paragraph" w:styleId="869">
    <w:name w:val="标题 2"/>
    <w:basedOn w:val="867"/>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6"/>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6"/>
    <w:link w:val="889"/>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6"/>
    <w:link w:val="890"/>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qFormat/>
    <w:tblPr/>
  </w:style>
  <w:style w:type="paragraph" w:styleId="879">
    <w:name w:val="正文首行缩进 2"/>
    <w:basedOn w:val="880"/>
    <w:next w:val="867"/>
    <w:link w:val="883"/>
    <w:pPr>
      <w:ind w:left="0" w:firstLine="420"/>
      <w:spacing w:after="0" w:line="360" w:lineRule="auto"/>
    </w:pPr>
    <w:rPr>
      <w:rFonts w:ascii="宋体" w:hAnsi="宋体" w:eastAsia="宋体" w:cs="Times New Roman"/>
      <w:szCs w:val="20"/>
    </w:rPr>
  </w:style>
  <w:style w:type="paragraph" w:styleId="880">
    <w:name w:val="正文文本缩进"/>
    <w:basedOn w:val="867"/>
    <w:next w:val="882"/>
    <w:link w:val="881"/>
    <w:unhideWhenUsed/>
    <w:qFormat/>
    <w:pPr>
      <w:ind w:left="420"/>
      <w:spacing w:after="120"/>
    </w:pPr>
  </w:style>
  <w:style w:type="character" w:styleId="881">
    <w:name w:val="正文文本缩进 Char"/>
    <w:basedOn w:val="877"/>
    <w:next w:val="881"/>
    <w:link w:val="880"/>
    <w:uiPriority w:val="99"/>
    <w:semiHidden/>
    <w:qFormat/>
  </w:style>
  <w:style w:type="paragraph" w:styleId="882">
    <w:name w:val="寄信人地址"/>
    <w:basedOn w:val="867"/>
    <w:next w:val="882"/>
    <w:link w:val="867"/>
    <w:qFormat/>
    <w:rPr>
      <w:rFonts w:ascii="Arial" w:hAnsi="Arial" w:eastAsia="宋体" w:cs="宋体"/>
    </w:rPr>
  </w:style>
  <w:style w:type="character" w:styleId="883">
    <w:name w:val="正文首行缩进 2 Char"/>
    <w:next w:val="883"/>
    <w:link w:val="879"/>
    <w:rPr>
      <w:rFonts w:ascii="宋体" w:hAnsi="宋体" w:eastAsia="宋体" w:cs="Times New Roman"/>
      <w:szCs w:val="20"/>
    </w:rPr>
  </w:style>
  <w:style w:type="character" w:styleId="884">
    <w:name w:val="标题 1 Char"/>
    <w:next w:val="884"/>
    <w:link w:val="868"/>
    <w:rPr>
      <w:rFonts w:ascii="楷体_GB2312" w:hAnsi="Times New Roman" w:eastAsia="楷体_GB2312" w:cs="Times New Roman"/>
      <w:sz w:val="28"/>
      <w:szCs w:val="28"/>
    </w:rPr>
  </w:style>
  <w:style w:type="character" w:styleId="885">
    <w:name w:val="标题 2 Char"/>
    <w:next w:val="885"/>
    <w:link w:val="869"/>
    <w:qFormat/>
    <w:rPr>
      <w:rFonts w:ascii="Arial" w:hAnsi="Arial" w:eastAsia="幼圆" w:cs="Arial"/>
      <w:b/>
      <w:bCs/>
      <w:sz w:val="44"/>
      <w:szCs w:val="44"/>
    </w:rPr>
  </w:style>
  <w:style w:type="paragraph" w:styleId="886">
    <w:name w:val="正文缩进"/>
    <w:basedOn w:val="867"/>
    <w:next w:val="886"/>
    <w:link w:val="887"/>
    <w:qFormat/>
    <w:pPr>
      <w:ind w:firstLine="420"/>
    </w:pPr>
    <w:rPr>
      <w:szCs w:val="21"/>
    </w:rPr>
  </w:style>
  <w:style w:type="character" w:styleId="887">
    <w:name w:val="正文缩进 Char"/>
    <w:next w:val="887"/>
    <w:link w:val="886"/>
    <w:qFormat/>
    <w:rPr>
      <w:szCs w:val="21"/>
    </w:rPr>
  </w:style>
  <w:style w:type="character" w:styleId="888">
    <w:name w:val="标题 3 Char"/>
    <w:next w:val="888"/>
    <w:link w:val="870"/>
    <w:qFormat/>
    <w:rPr>
      <w:rFonts w:ascii="Times New Roman" w:hAnsi="Times New Roman" w:eastAsia="宋体" w:cs="Times New Roman"/>
      <w:b/>
      <w:bCs/>
      <w:sz w:val="32"/>
      <w:szCs w:val="32"/>
    </w:rPr>
  </w:style>
  <w:style w:type="character" w:styleId="889">
    <w:name w:val="标题 4 Char"/>
    <w:next w:val="889"/>
    <w:link w:val="871"/>
    <w:qFormat/>
    <w:rPr>
      <w:rFonts w:ascii="Arial" w:hAnsi="Arial" w:eastAsia="黑体" w:cs="Arial"/>
      <w:b/>
      <w:bCs/>
      <w:sz w:val="28"/>
      <w:szCs w:val="28"/>
    </w:rPr>
  </w:style>
  <w:style w:type="character" w:styleId="890">
    <w:name w:val="标题 5 Char"/>
    <w:next w:val="890"/>
    <w:link w:val="872"/>
    <w:qFormat/>
    <w:rPr>
      <w:rFonts w:ascii="宋体" w:hAnsi="Times New Roman" w:eastAsia="宋体" w:cs="Times New Roman"/>
      <w:color w:val="000000"/>
      <w:sz w:val="28"/>
      <w:szCs w:val="28"/>
    </w:rPr>
  </w:style>
  <w:style w:type="character" w:styleId="891">
    <w:name w:val="标题 6 Char"/>
    <w:next w:val="891"/>
    <w:link w:val="873"/>
    <w:qFormat/>
    <w:rPr>
      <w:rFonts w:ascii="Arial" w:hAnsi="Arial" w:eastAsia="黑体" w:cs="Times New Roman"/>
      <w:b/>
      <w:bCs/>
      <w:sz w:val="24"/>
      <w:szCs w:val="24"/>
    </w:rPr>
  </w:style>
  <w:style w:type="character" w:styleId="892">
    <w:name w:val="标题 7 Char"/>
    <w:next w:val="892"/>
    <w:link w:val="874"/>
    <w:qFormat/>
    <w:rPr>
      <w:rFonts w:ascii="Times New Roman" w:hAnsi="Times New Roman" w:eastAsia="宋体" w:cs="Times New Roman"/>
      <w:b/>
      <w:bCs/>
      <w:sz w:val="24"/>
      <w:szCs w:val="24"/>
    </w:rPr>
  </w:style>
  <w:style w:type="character" w:styleId="893">
    <w:name w:val="标题 8 Char"/>
    <w:next w:val="893"/>
    <w:link w:val="875"/>
    <w:qFormat/>
    <w:rPr>
      <w:rFonts w:ascii="Arial" w:hAnsi="Arial" w:eastAsia="黑体" w:cs="Times New Roman"/>
      <w:sz w:val="24"/>
      <w:szCs w:val="24"/>
    </w:rPr>
  </w:style>
  <w:style w:type="character" w:styleId="894">
    <w:name w:val="标题 9 Char"/>
    <w:next w:val="894"/>
    <w:link w:val="876"/>
    <w:qFormat/>
    <w:rPr>
      <w:rFonts w:ascii="Arial" w:hAnsi="Arial" w:eastAsia="黑体" w:cs="Times New Roman"/>
      <w:szCs w:val="21"/>
    </w:rPr>
  </w:style>
  <w:style w:type="paragraph" w:styleId="895">
    <w:name w:val="列表 3"/>
    <w:basedOn w:val="867"/>
    <w:next w:val="895"/>
    <w:link w:val="867"/>
    <w:pPr>
      <w:ind w:left="100" w:hanging="200"/>
    </w:pPr>
    <w:rPr>
      <w:rFonts w:ascii="Times New Roman" w:hAnsi="Times New Roman" w:eastAsia="宋体" w:cs="Times New Roman"/>
      <w:szCs w:val="21"/>
    </w:rPr>
  </w:style>
  <w:style w:type="paragraph" w:styleId="896">
    <w:name w:val="目录 7"/>
    <w:basedOn w:val="867"/>
    <w:next w:val="867"/>
    <w:link w:val="867"/>
    <w:semiHidden/>
    <w:pPr>
      <w:ind w:left="1260"/>
      <w:jc w:val="left"/>
    </w:pPr>
    <w:rPr>
      <w:rFonts w:ascii="Times New Roman" w:hAnsi="Times New Roman" w:eastAsia="宋体" w:cs="Times New Roman"/>
      <w:szCs w:val="21"/>
    </w:rPr>
  </w:style>
  <w:style w:type="paragraph" w:styleId="897">
    <w:name w:val="文档结构图"/>
    <w:basedOn w:val="867"/>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qFormat/>
    <w:rPr>
      <w:rFonts w:ascii="Times New Roman" w:hAnsi="Times New Roman" w:eastAsia="宋体" w:cs="Times New Roman"/>
      <w:szCs w:val="21"/>
      <w:shd w:val="clear" w:color="auto" w:fill="000080"/>
    </w:rPr>
  </w:style>
  <w:style w:type="paragraph" w:styleId="899">
    <w:name w:val="批注文字"/>
    <w:basedOn w:val="867"/>
    <w:next w:val="899"/>
    <w:link w:val="900"/>
    <w:unhideWhenUsed/>
    <w:pPr>
      <w:jc w:val="left"/>
    </w:pPr>
  </w:style>
  <w:style w:type="character" w:styleId="900">
    <w:name w:val="批注文字 Char"/>
    <w:basedOn w:val="877"/>
    <w:next w:val="900"/>
    <w:link w:val="899"/>
    <w:uiPriority w:val="99"/>
    <w:semiHidden/>
    <w:qFormat/>
  </w:style>
  <w:style w:type="paragraph" w:styleId="901">
    <w:name w:val="正文文本 3"/>
    <w:basedOn w:val="867"/>
    <w:next w:val="901"/>
    <w:link w:val="902"/>
    <w:rPr>
      <w:rFonts w:ascii="仿宋_GB2312" w:hAnsi="Arial" w:eastAsia="仿宋_GB2312" w:cs="Times New Roman"/>
      <w:sz w:val="32"/>
      <w:szCs w:val="32"/>
    </w:rPr>
  </w:style>
  <w:style w:type="character" w:styleId="902">
    <w:name w:val="正文文本 3 Char"/>
    <w:next w:val="902"/>
    <w:link w:val="901"/>
    <w:qFormat/>
    <w:rPr>
      <w:rFonts w:ascii="仿宋_GB2312" w:hAnsi="Arial" w:eastAsia="仿宋_GB2312" w:cs="Times New Roman"/>
      <w:sz w:val="32"/>
      <w:szCs w:val="32"/>
    </w:rPr>
  </w:style>
  <w:style w:type="paragraph" w:styleId="903">
    <w:name w:val="正文文本"/>
    <w:basedOn w:val="867"/>
    <w:next w:val="903"/>
    <w:link w:val="904"/>
    <w:qFormat/>
    <w:rPr>
      <w:rFonts w:ascii="楷体_GB2312" w:hAnsi="Arial" w:eastAsia="楷体_GB2312" w:cs="Times New Roman"/>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列表 2"/>
    <w:basedOn w:val="867"/>
    <w:next w:val="905"/>
    <w:link w:val="867"/>
    <w:qFormat/>
    <w:pPr>
      <w:ind w:left="100" w:hanging="200"/>
    </w:pPr>
    <w:rPr>
      <w:rFonts w:ascii="Times New Roman" w:hAnsi="Times New Roman" w:eastAsia="宋体" w:cs="Times New Roman"/>
      <w:szCs w:val="21"/>
    </w:rPr>
  </w:style>
  <w:style w:type="paragraph" w:styleId="906">
    <w:name w:val="索引 4"/>
    <w:basedOn w:val="867"/>
    <w:next w:val="867"/>
    <w:link w:val="867"/>
    <w:semiHidden/>
    <w:qFormat/>
    <w:pPr>
      <w:ind w:left="1260"/>
    </w:pPr>
    <w:rPr>
      <w:rFonts w:ascii="Calibri" w:hAnsi="Calibri" w:eastAsia="Calibri" w:cs="宋体"/>
      <w:sz w:val="20"/>
      <w:lang w:val="zh-CN"/>
    </w:rPr>
  </w:style>
  <w:style w:type="paragraph" w:styleId="907">
    <w:name w:val="目录 5"/>
    <w:basedOn w:val="867"/>
    <w:next w:val="867"/>
    <w:link w:val="867"/>
    <w:semiHidden/>
    <w:qFormat/>
    <w:pPr>
      <w:ind w:left="840"/>
      <w:jc w:val="left"/>
    </w:pPr>
    <w:rPr>
      <w:rFonts w:ascii="Times New Roman" w:hAnsi="Times New Roman" w:eastAsia="宋体" w:cs="Times New Roman"/>
      <w:szCs w:val="21"/>
    </w:rPr>
  </w:style>
  <w:style w:type="paragraph" w:styleId="908">
    <w:name w:val="目录 3"/>
    <w:basedOn w:val="867"/>
    <w:next w:val="867"/>
    <w:link w:val="867"/>
    <w:semiHidden/>
    <w:qFormat/>
    <w:pPr>
      <w:ind w:left="420"/>
      <w:jc w:val="left"/>
    </w:pPr>
    <w:rPr>
      <w:rFonts w:ascii="Times New Roman" w:hAnsi="Times New Roman" w:eastAsia="宋体" w:cs="Times New Roman"/>
      <w:i/>
      <w:iCs/>
      <w:szCs w:val="24"/>
    </w:rPr>
  </w:style>
  <w:style w:type="paragraph" w:styleId="909">
    <w:name w:val="纯文本"/>
    <w:basedOn w:val="867"/>
    <w:next w:val="909"/>
    <w:link w:val="910"/>
    <w:qFormat/>
    <w:rPr>
      <w:rFonts w:ascii="宋体" w:hAnsi="Courier New" w:eastAsia="宋体" w:cs="Courier New"/>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7"/>
    <w:next w:val="867"/>
    <w:link w:val="867"/>
    <w:semiHidden/>
    <w:qFormat/>
    <w:pPr>
      <w:ind w:left="1470"/>
      <w:jc w:val="left"/>
    </w:pPr>
    <w:rPr>
      <w:rFonts w:ascii="Times New Roman" w:hAnsi="Times New Roman" w:eastAsia="宋体" w:cs="Times New Roman"/>
      <w:szCs w:val="21"/>
    </w:rPr>
  </w:style>
  <w:style w:type="paragraph" w:styleId="912">
    <w:name w:val="日期"/>
    <w:basedOn w:val="867"/>
    <w:next w:val="867"/>
    <w:link w:val="913"/>
    <w:qFormat/>
    <w:rPr>
      <w:rFonts w:ascii="Times New Roman" w:hAnsi="Times New Roman" w:eastAsia="宋体" w:cs="Times New Roman"/>
      <w:sz w:val="24"/>
      <w:szCs w:val="24"/>
    </w:rPr>
  </w:style>
  <w:style w:type="character" w:styleId="913">
    <w:name w:val="日期 Char"/>
    <w:next w:val="913"/>
    <w:link w:val="912"/>
    <w:qFormat/>
    <w:rPr>
      <w:rFonts w:ascii="Times New Roman" w:hAnsi="Times New Roman" w:eastAsia="宋体" w:cs="Times New Roman"/>
      <w:sz w:val="24"/>
      <w:szCs w:val="24"/>
    </w:rPr>
  </w:style>
  <w:style w:type="paragraph" w:styleId="914">
    <w:name w:val="正文文本缩进 2"/>
    <w:basedOn w:val="867"/>
    <w:next w:val="914"/>
    <w:link w:val="915"/>
    <w:qFormat/>
    <w:pPr>
      <w:ind w:left="630" w:firstLine="645"/>
    </w:pPr>
    <w:rPr>
      <w:rFonts w:ascii="Arial" w:hAnsi="Arial" w:eastAsia="仿宋_GB2312" w:cs="Arial"/>
      <w:sz w:val="32"/>
      <w:szCs w:val="32"/>
    </w:rPr>
  </w:style>
  <w:style w:type="character" w:styleId="915">
    <w:name w:val="正文文本缩进 2 Char"/>
    <w:next w:val="915"/>
    <w:link w:val="914"/>
    <w:qFormat/>
    <w:rPr>
      <w:rFonts w:ascii="Arial" w:hAnsi="Arial" w:eastAsia="仿宋_GB2312" w:cs="Arial"/>
      <w:sz w:val="32"/>
      <w:szCs w:val="32"/>
    </w:rPr>
  </w:style>
  <w:style w:type="paragraph" w:styleId="916">
    <w:name w:val="批注框文本"/>
    <w:basedOn w:val="867"/>
    <w:next w:val="916"/>
    <w:link w:val="917"/>
    <w:semiHidden/>
    <w:rPr>
      <w:rFonts w:ascii="Times New Roman" w:hAnsi="Times New Roman" w:eastAsia="宋体" w:cs="Times New Roman"/>
      <w:sz w:val="18"/>
      <w:szCs w:val="18"/>
    </w:rPr>
  </w:style>
  <w:style w:type="character" w:styleId="917">
    <w:name w:val="批注框文本 Char"/>
    <w:next w:val="917"/>
    <w:link w:val="916"/>
    <w:semiHidden/>
    <w:qFormat/>
    <w:rPr>
      <w:rFonts w:ascii="Times New Roman" w:hAnsi="Times New Roman" w:eastAsia="宋体" w:cs="Times New Roman"/>
      <w:sz w:val="18"/>
      <w:szCs w:val="18"/>
    </w:rPr>
  </w:style>
  <w:style w:type="paragraph" w:styleId="918">
    <w:name w:val="页脚"/>
    <w:basedOn w:val="867"/>
    <w:next w:val="918"/>
    <w:link w:val="919"/>
    <w:qFormat/>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Char"/>
    <w:next w:val="919"/>
    <w:link w:val="918"/>
    <w:qFormat/>
    <w:rPr>
      <w:rFonts w:ascii="Times New Roman" w:hAnsi="Times New Roman" w:eastAsia="宋体" w:cs="Times New Roman"/>
      <w:sz w:val="18"/>
      <w:szCs w:val="18"/>
    </w:rPr>
  </w:style>
  <w:style w:type="paragraph" w:styleId="920">
    <w:name w:val="页眉"/>
    <w:basedOn w:val="867"/>
    <w:next w:val="920"/>
    <w:link w:val="921"/>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7"/>
    <w:next w:val="867"/>
    <w:link w:val="867"/>
    <w:semiHidden/>
    <w:pPr>
      <w:ind w:left="630"/>
      <w:jc w:val="left"/>
    </w:pPr>
    <w:rPr>
      <w:rFonts w:ascii="Times New Roman" w:hAnsi="Times New Roman" w:eastAsia="宋体" w:cs="Times New Roman"/>
      <w:szCs w:val="21"/>
    </w:rPr>
  </w:style>
  <w:style w:type="paragraph" w:styleId="924">
    <w:name w:val="列表"/>
    <w:basedOn w:val="867"/>
    <w:next w:val="924"/>
    <w:link w:val="867"/>
    <w:qFormat/>
    <w:pPr>
      <w:ind w:left="200" w:hanging="200"/>
    </w:pPr>
    <w:rPr>
      <w:rFonts w:ascii="Times New Roman" w:hAnsi="Times New Roman" w:eastAsia="宋体" w:cs="Times New Roman"/>
      <w:szCs w:val="21"/>
    </w:rPr>
  </w:style>
  <w:style w:type="paragraph" w:styleId="925">
    <w:name w:val="目录 6"/>
    <w:basedOn w:val="867"/>
    <w:next w:val="867"/>
    <w:link w:val="867"/>
    <w:semiHidden/>
    <w:qFormat/>
    <w:pPr>
      <w:ind w:left="1050"/>
      <w:jc w:val="left"/>
    </w:pPr>
    <w:rPr>
      <w:rFonts w:ascii="Times New Roman" w:hAnsi="Times New Roman" w:eastAsia="宋体" w:cs="Times New Roman"/>
      <w:szCs w:val="21"/>
    </w:rPr>
  </w:style>
  <w:style w:type="paragraph" w:styleId="926">
    <w:name w:val="正文文本缩进 3"/>
    <w:basedOn w:val="867"/>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7"/>
    <w:next w:val="867"/>
    <w:link w:val="867"/>
    <w:semiHidden/>
    <w:qFormat/>
    <w:pPr>
      <w:ind w:left="840" w:hanging="420"/>
    </w:pPr>
    <w:rPr>
      <w:rFonts w:ascii="Times New Roman" w:hAnsi="Times New Roman" w:eastAsia="宋体" w:cs="Times New Roman"/>
      <w:szCs w:val="21"/>
    </w:rPr>
  </w:style>
  <w:style w:type="paragraph" w:styleId="929">
    <w:name w:val="目录 2"/>
    <w:basedOn w:val="867"/>
    <w:next w:val="867"/>
    <w:link w:val="867"/>
    <w:semiHidden/>
    <w:pPr>
      <w:ind w:left="210"/>
      <w:jc w:val="left"/>
    </w:pPr>
    <w:rPr>
      <w:rFonts w:ascii="Times New Roman" w:hAnsi="Times New Roman" w:eastAsia="宋体" w:cs="Times New Roman"/>
      <w:smallCaps/>
      <w:szCs w:val="24"/>
    </w:rPr>
  </w:style>
  <w:style w:type="paragraph" w:styleId="930">
    <w:name w:val="目录 9"/>
    <w:basedOn w:val="867"/>
    <w:next w:val="867"/>
    <w:link w:val="867"/>
    <w:semiHidden/>
    <w:pPr>
      <w:ind w:left="1680"/>
      <w:jc w:val="left"/>
    </w:pPr>
    <w:rPr>
      <w:rFonts w:ascii="Times New Roman" w:hAnsi="Times New Roman" w:eastAsia="宋体" w:cs="Times New Roman"/>
      <w:szCs w:val="21"/>
    </w:rPr>
  </w:style>
  <w:style w:type="paragraph" w:styleId="931">
    <w:name w:val="正文文本 2"/>
    <w:basedOn w:val="867"/>
    <w:next w:val="931"/>
    <w:link w:val="932"/>
    <w:qFormat/>
    <w:pPr>
      <w:jc w:val="center"/>
      <w:widowControl/>
    </w:pPr>
    <w:rPr>
      <w:rFonts w:ascii="楷体_GB2312" w:hAnsi="Times New Roman" w:eastAsia="楷体_GB2312" w:cs="Times New Roman"/>
      <w:sz w:val="28"/>
      <w:szCs w:val="28"/>
    </w:rPr>
  </w:style>
  <w:style w:type="character" w:styleId="932">
    <w:name w:val="正文文本 2 Char"/>
    <w:next w:val="932"/>
    <w:link w:val="931"/>
    <w:qFormat/>
    <w:rPr>
      <w:rFonts w:ascii="楷体_GB2312" w:hAnsi="Times New Roman" w:eastAsia="楷体_GB2312" w:cs="Times New Roman"/>
      <w:sz w:val="28"/>
      <w:szCs w:val="28"/>
    </w:rPr>
  </w:style>
  <w:style w:type="paragraph" w:styleId="933">
    <w:name w:val="普通(网站)"/>
    <w:basedOn w:val="867"/>
    <w:next w:val="933"/>
    <w:link w:val="867"/>
    <w:uiPriority w:val="99"/>
    <w:qFormat/>
    <w:pPr>
      <w:jc w:val="left"/>
      <w:spacing w:before="100" w:beforeAutospacing="1" w:after="100" w:afterAutospacing="1"/>
      <w:widowControl/>
    </w:pPr>
    <w:rPr>
      <w:rFonts w:ascii="宋体" w:hAnsi="宋体" w:eastAsia="宋体" w:cs="宋体"/>
      <w:sz w:val="24"/>
      <w:szCs w:val="24"/>
    </w:rPr>
  </w:style>
  <w:style w:type="paragraph" w:styleId="934">
    <w:name w:val="索引 1"/>
    <w:basedOn w:val="867"/>
    <w:next w:val="867"/>
    <w:link w:val="867"/>
    <w:semiHidden/>
    <w:pPr>
      <w:spacing w:line="240" w:lineRule="atLeast"/>
    </w:pPr>
    <w:rPr>
      <w:rFonts w:ascii="Times New Roman" w:hAnsi="Times New Roman" w:eastAsia="宋体" w:cs="Times New Roman"/>
      <w:b/>
      <w:bCs/>
      <w:szCs w:val="21"/>
    </w:rPr>
  </w:style>
  <w:style w:type="paragraph" w:styleId="935">
    <w:name w:val="批注主题"/>
    <w:basedOn w:val="899"/>
    <w:next w:val="899"/>
    <w:link w:val="936"/>
    <w:semiHidden/>
    <w:qFormat/>
    <w:rPr>
      <w:rFonts w:ascii="Times New Roman" w:hAnsi="Times New Roman" w:eastAsia="宋体" w:cs="Times New Roman"/>
      <w:b/>
      <w:bCs/>
      <w:szCs w:val="21"/>
    </w:rPr>
  </w:style>
  <w:style w:type="character" w:styleId="936">
    <w:name w:val="批注主题 Char"/>
    <w:next w:val="936"/>
    <w:link w:val="935"/>
    <w:semiHidden/>
    <w:qFormat/>
    <w:rPr>
      <w:rFonts w:ascii="Times New Roman" w:hAnsi="Times New Roman" w:eastAsia="宋体" w:cs="Times New Roman"/>
      <w:b/>
      <w:bCs/>
      <w:szCs w:val="21"/>
    </w:rPr>
  </w:style>
  <w:style w:type="paragraph" w:styleId="937">
    <w:name w:val="正文首行缩进"/>
    <w:basedOn w:val="867"/>
    <w:next w:val="937"/>
    <w:link w:val="938"/>
    <w:pPr>
      <w:ind w:firstLine="200"/>
      <w:spacing w:line="360" w:lineRule="auto"/>
    </w:pPr>
    <w:rPr>
      <w:rFonts w:ascii="仿宋_GB2312" w:hAnsi="Times New Roman" w:eastAsia="仿宋_GB2312" w:cs="Times New Roman"/>
      <w:sz w:val="30"/>
      <w:szCs w:val="30"/>
    </w:rPr>
  </w:style>
  <w:style w:type="character" w:styleId="938">
    <w:name w:val="正文首行缩进 Char"/>
    <w:next w:val="938"/>
    <w:link w:val="937"/>
    <w:qFormat/>
    <w:rPr>
      <w:rFonts w:ascii="仿宋_GB2312" w:hAnsi="Times New Roman" w:eastAsia="仿宋_GB2312" w:cs="Times New Roman"/>
      <w:sz w:val="30"/>
      <w:szCs w:val="30"/>
    </w:rPr>
  </w:style>
  <w:style w:type="table" w:styleId="939">
    <w:name w:val="网格型"/>
    <w:basedOn w:val="878"/>
    <w:next w:val="939"/>
    <w:link w:val="867"/>
    <w:qFormat/>
    <w:pPr>
      <w:jc w:val="both"/>
      <w:widowControl w:val="off"/>
    </w:pPr>
    <w:rPr>
      <w:rFonts w:ascii="Times New Roman" w:hAnsi="Times New Roman" w:eastAsia="宋体" w:cs="Times New Roman"/>
      <w:sz w:val="20"/>
      <w:szCs w:val="20"/>
    </w:rPr>
    <w:tblPr/>
  </w:style>
  <w:style w:type="character" w:styleId="940">
    <w:name w:val="要点"/>
    <w:next w:val="940"/>
    <w:link w:val="867"/>
    <w:qFormat/>
    <w:rPr>
      <w:b/>
      <w:bCs/>
    </w:rPr>
  </w:style>
  <w:style w:type="character" w:styleId="941">
    <w:name w:val="页码"/>
    <w:next w:val="941"/>
    <w:link w:val="867"/>
    <w:qFormat/>
  </w:style>
  <w:style w:type="character" w:styleId="942">
    <w:name w:val="已访问的超链接"/>
    <w:next w:val="942"/>
    <w:link w:val="867"/>
    <w:rPr>
      <w:color w:val="800080"/>
      <w:u w:val="single"/>
    </w:rPr>
  </w:style>
  <w:style w:type="character" w:styleId="943">
    <w:name w:val="强调"/>
    <w:next w:val="943"/>
    <w:link w:val="867"/>
    <w:qFormat/>
    <w:rPr>
      <w:i/>
    </w:rPr>
  </w:style>
  <w:style w:type="character" w:styleId="944">
    <w:name w:val="超链接"/>
    <w:next w:val="944"/>
    <w:link w:val="867"/>
    <w:rPr>
      <w:color w:val="0000ff"/>
      <w:u w:val="single"/>
    </w:rPr>
  </w:style>
  <w:style w:type="character" w:styleId="945">
    <w:name w:val="批注引用"/>
    <w:next w:val="945"/>
    <w:link w:val="867"/>
    <w:semiHidden/>
    <w:qFormat/>
    <w:rPr>
      <w:sz w:val="21"/>
      <w:szCs w:val="21"/>
    </w:rPr>
  </w:style>
  <w:style w:type="paragraph" w:styleId="946">
    <w:name w:val="索引 41"/>
    <w:basedOn w:val="867"/>
    <w:next w:val="867"/>
    <w:link w:val="867"/>
    <w:semiHidden/>
    <w:qFormat/>
    <w:pPr>
      <w:ind w:left="1260"/>
    </w:pPr>
    <w:rPr>
      <w:rFonts w:ascii="Calibri" w:hAnsi="Calibri" w:eastAsia="Calibri" w:cs="宋体"/>
      <w:sz w:val="20"/>
      <w:lang w:val="zh-CN"/>
    </w:rPr>
  </w:style>
  <w:style w:type="paragraph" w:styleId="947">
    <w:name w:val="正文文本缩进1"/>
    <w:basedOn w:val="867"/>
    <w:next w:val="948"/>
    <w:link w:val="867"/>
    <w:unhideWhenUsed/>
    <w:qFormat/>
    <w:pPr>
      <w:ind w:left="420"/>
      <w:spacing w:after="120"/>
    </w:pPr>
  </w:style>
  <w:style w:type="paragraph" w:styleId="948">
    <w:name w:val="正文文本首行缩进 2"/>
    <w:basedOn w:val="947"/>
    <w:next w:val="948"/>
    <w:link w:val="867"/>
    <w:qFormat/>
    <w:pPr>
      <w:ind w:left="0" w:firstLine="420"/>
      <w:spacing w:after="0" w:line="360" w:lineRule="auto"/>
    </w:pPr>
    <w:rPr>
      <w:rFonts w:ascii="宋体" w:hAnsi="宋体"/>
      <w:sz w:val="20"/>
      <w:szCs w:val="20"/>
      <w:lang w:val="en-US" w:eastAsia="en-US"/>
    </w:rPr>
  </w:style>
  <w:style w:type="character" w:styleId="949">
    <w:name w:val="font5 Char"/>
    <w:next w:val="949"/>
    <w:link w:val="867"/>
    <w:rPr>
      <w:rFonts w:ascii="宋体" w:hAnsi="宋体" w:eastAsia="宋体"/>
      <w:sz w:val="28"/>
      <w:szCs w:val="28"/>
      <w:lang w:val="en-US" w:eastAsia="zh-CN" w:bidi="ar-SA"/>
    </w:rPr>
  </w:style>
  <w:style w:type="character" w:styleId="950">
    <w:name w:val="二级目录 Char"/>
    <w:next w:val="950"/>
    <w:link w:val="951"/>
    <w:qFormat/>
    <w:rPr>
      <w:b/>
      <w:sz w:val="30"/>
      <w:szCs w:val="28"/>
    </w:rPr>
  </w:style>
  <w:style w:type="paragraph" w:styleId="951">
    <w:name w:val="二级目录"/>
    <w:next w:val="867"/>
    <w:link w:val="950"/>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2">
    <w:name w:val="列出段落 Char"/>
    <w:next w:val="952"/>
    <w:link w:val="953"/>
    <w:qFormat/>
    <w:rPr>
      <w:rFonts w:ascii="Calibri" w:hAnsi="Calibri"/>
      <w:sz w:val="24"/>
      <w:szCs w:val="24"/>
      <w:lang w:eastAsia="en-US" w:bidi="en-US"/>
    </w:rPr>
  </w:style>
  <w:style w:type="paragraph" w:styleId="953">
    <w:name w:val="列出段落1"/>
    <w:basedOn w:val="867"/>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7"/>
    <w:next w:val="903"/>
    <w:link w:val="867"/>
    <w:qFormat/>
    <w:pPr>
      <w:spacing w:after="120"/>
    </w:pPr>
    <w:rPr>
      <w:rFonts w:ascii="宋体" w:hAnsi="Arial" w:eastAsia="宋体" w:cs="Times New Roman"/>
      <w:bCs/>
      <w:iCs/>
      <w:szCs w:val="24"/>
    </w:rPr>
  </w:style>
  <w:style w:type="paragraph" w:styleId="955">
    <w:name w:val="xl27"/>
    <w:basedOn w:val="867"/>
    <w:next w:val="955"/>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7"/>
    <w:next w:val="956"/>
    <w:link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7"/>
    <w:next w:val="957"/>
    <w:link w:val="867"/>
    <w:pPr>
      <w:ind w:firstLine="200"/>
      <w:tabs>
        <w:tab w:val="left" w:pos="360" w:leader="none"/>
      </w:tabs>
    </w:pPr>
    <w:rPr>
      <w:rFonts w:ascii="Times New Roman" w:hAnsi="Times New Roman" w:eastAsia="宋体" w:cs="Times New Roman"/>
      <w:sz w:val="28"/>
      <w:szCs w:val="30"/>
    </w:rPr>
  </w:style>
  <w:style w:type="paragraph" w:styleId="958">
    <w:name w:val=" Char"/>
    <w:basedOn w:val="897"/>
    <w:next w:val="958"/>
    <w:link w:val="867"/>
    <w:rPr>
      <w:rFonts w:ascii="Tahoma" w:hAnsi="Tahoma"/>
      <w:sz w:val="24"/>
      <w:szCs w:val="24"/>
    </w:rPr>
  </w:style>
  <w:style w:type="paragraph" w:styleId="959">
    <w:name w:val="普通正文"/>
    <w:basedOn w:val="867"/>
    <w:next w:val="959"/>
    <w:link w:val="867"/>
    <w:qFormat/>
    <w:pPr>
      <w:ind w:firstLine="480"/>
      <w:jc w:val="left"/>
      <w:spacing w:before="120" w:after="120" w:line="360" w:lineRule="auto"/>
    </w:pPr>
    <w:rPr>
      <w:rFonts w:ascii="Arial" w:hAnsi="Arial" w:eastAsia="宋体" w:cs="Times New Roman"/>
      <w:sz w:val="24"/>
      <w:szCs w:val="24"/>
    </w:rPr>
  </w:style>
  <w:style w:type="paragraph" w:styleId="960">
    <w:name w:val="table_lines"/>
    <w:basedOn w:val="867"/>
    <w:next w:val="960"/>
    <w:link w:val="867"/>
    <w:qFormat/>
    <w:pPr>
      <w:jc w:val="left"/>
      <w:widowControl/>
    </w:pPr>
    <w:rPr>
      <w:rFonts w:ascii="Times New Roman" w:hAnsi="Times New Roman" w:eastAsia="宋体" w:cs="Times New Roman"/>
      <w:sz w:val="20"/>
      <w:szCs w:val="20"/>
      <w:lang w:val="de-DE" w:eastAsia="de-DE"/>
    </w:rPr>
  </w:style>
  <w:style w:type="paragraph" w:styleId="961">
    <w:name w:val="附录1"/>
    <w:next w:val="961"/>
    <w:link w:val="867"/>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2">
    <w:name w:val="font7"/>
    <w:basedOn w:val="867"/>
    <w:next w:val="962"/>
    <w:link w:val="867"/>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7"/>
    <w:next w:val="963"/>
    <w:link w:val="867"/>
    <w:pPr>
      <w:spacing w:line="360" w:lineRule="auto"/>
    </w:pPr>
    <w:rPr>
      <w:rFonts w:ascii="Tahoma" w:hAnsi="Tahoma"/>
      <w:sz w:val="24"/>
      <w:szCs w:val="24"/>
    </w:rPr>
  </w:style>
  <w:style w:type="paragraph" w:styleId="964">
    <w:name w:val="List Paragraph"/>
    <w:basedOn w:val="867"/>
    <w:next w:val="964"/>
    <w:link w:val="867"/>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7"/>
    <w:next w:val="926"/>
    <w:link w:val="867"/>
    <w:qFormat/>
    <w:pPr>
      <w:ind w:firstLine="420"/>
      <w:spacing w:line="360" w:lineRule="auto"/>
    </w:pPr>
    <w:rPr>
      <w:rFonts w:ascii="Times New Roman" w:hAnsi="Times New Roman" w:eastAsia="宋体" w:cs="Times New Roman"/>
      <w:color w:val="ff0000"/>
      <w:sz w:val="24"/>
      <w:szCs w:val="24"/>
    </w:rPr>
  </w:style>
  <w:style w:type="paragraph" w:styleId="966">
    <w:name w:val="普通 (Web)"/>
    <w:basedOn w:val="867"/>
    <w:next w:val="966"/>
    <w:link w:val="867"/>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7"/>
    <w:next w:val="967"/>
    <w:link w:val="867"/>
    <w:qFormat/>
    <w:pPr>
      <w:spacing w:line="360" w:lineRule="auto"/>
    </w:pPr>
    <w:rPr>
      <w:rFonts w:ascii="Times New Roman" w:hAnsi="Times New Roman" w:eastAsia="宋体" w:cs="Times New Roman"/>
      <w:sz w:val="24"/>
      <w:szCs w:val="20"/>
    </w:rPr>
  </w:style>
  <w:style w:type="paragraph" w:styleId="968">
    <w:name w:val="样式1"/>
    <w:basedOn w:val="867"/>
    <w:next w:val="968"/>
    <w:link w:val="867"/>
    <w:pPr>
      <w:numPr>
        <w:ilvl w:val="0"/>
        <w:numId w:val="3"/>
      </w:numPr>
      <w:tabs>
        <w:tab w:val="left" w:pos="709" w:leader="none"/>
      </w:tabs>
    </w:pPr>
    <w:rPr>
      <w:rFonts w:ascii="宋体" w:hAnsi="宋体" w:eastAsia="宋体" w:cs="Times New Roman"/>
      <w:szCs w:val="21"/>
    </w:rPr>
  </w:style>
  <w:style w:type="paragraph" w:styleId="969">
    <w:name w:val="font6"/>
    <w:basedOn w:val="867"/>
    <w:next w:val="969"/>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7"/>
    <w:next w:val="970"/>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3">
    <w:name w:val="xl24"/>
    <w:basedOn w:val="867"/>
    <w:next w:val="973"/>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7"/>
    <w:next w:val="974"/>
    <w:link w:val="86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7"/>
    <w:next w:val="975"/>
    <w:link w:val="867"/>
    <w:qFormat/>
    <w:pPr>
      <w:jc w:val="left"/>
      <w:spacing w:after="160" w:line="240" w:lineRule="exact"/>
      <w:widowControl/>
    </w:pPr>
    <w:rPr>
      <w:rFonts w:ascii="Verdana" w:hAnsi="Verdana" w:eastAsia="宋体" w:cs="Times New Roman"/>
      <w:sz w:val="20"/>
      <w:szCs w:val="20"/>
      <w:lang w:eastAsia="en-US"/>
    </w:rPr>
  </w:style>
  <w:style w:type="paragraph" w:styleId="976">
    <w:name w:val="xl28"/>
    <w:basedOn w:val="867"/>
    <w:next w:val="976"/>
    <w:link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7"/>
    <w:next w:val="977"/>
    <w:link w:val="867"/>
    <w:qFormat/>
    <w:pPr>
      <w:jc w:val="left"/>
      <w:spacing w:after="160" w:line="240" w:lineRule="exact"/>
      <w:widowControl/>
    </w:pPr>
    <w:rPr>
      <w:rFonts w:ascii="Verdana" w:hAnsi="Verdana" w:eastAsia="宋体" w:cs="Times New Roman"/>
      <w:sz w:val="20"/>
      <w:szCs w:val="20"/>
      <w:lang w:eastAsia="en-US"/>
    </w:rPr>
  </w:style>
  <w:style w:type="paragraph" w:styleId="978">
    <w:name w:val="xl30"/>
    <w:basedOn w:val="867"/>
    <w:next w:val="978"/>
    <w:link w:val="867"/>
    <w:qFormat/>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7"/>
    <w:next w:val="979"/>
    <w:link w:val="867"/>
    <w:pPr>
      <w:spacing w:line="360" w:lineRule="auto"/>
    </w:pPr>
    <w:rPr>
      <w:rFonts w:ascii="Tahoma" w:hAnsi="Tahoma"/>
      <w:sz w:val="24"/>
      <w:szCs w:val="24"/>
    </w:rPr>
  </w:style>
  <w:style w:type="paragraph" w:styleId="980">
    <w:name w:val="table_1stline"/>
    <w:basedOn w:val="867"/>
    <w:next w:val="980"/>
    <w:link w:val="867"/>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7"/>
    <w:next w:val="981"/>
    <w:link w:val="867"/>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_Style 112"/>
    <w:next w:val="983"/>
    <w:link w:val="867"/>
    <w:uiPriority w:val="99"/>
    <w:semiHidden/>
    <w:rPr>
      <w:rFonts w:ascii="Times New Roman" w:hAnsi="Times New Roman" w:eastAsia="宋体" w:cs="Times New Roman"/>
      <w:sz w:val="21"/>
      <w:szCs w:val="21"/>
      <w:lang w:val="en-US" w:eastAsia="zh-CN" w:bidi="ar-SA"/>
    </w:rPr>
  </w:style>
  <w:style w:type="paragraph" w:styleId="984">
    <w:name w:val="No Spacing"/>
    <w:next w:val="984"/>
    <w:link w:val="867"/>
    <w:uiPriority w:val="99"/>
    <w:qFormat/>
    <w:pPr>
      <w:jc w:val="both"/>
      <w:widowControl w:val="off"/>
    </w:pPr>
    <w:rPr>
      <w:rFonts w:ascii="Times New Roman" w:hAnsi="Times New Roman" w:eastAsia="宋体" w:cs="Times New Roman"/>
      <w:sz w:val="21"/>
      <w:szCs w:val="21"/>
      <w:lang w:val="en-US" w:eastAsia="zh-CN" w:bidi="ar-SA"/>
    </w:rPr>
  </w:style>
  <w:style w:type="table" w:styleId="985">
    <w:name w:val="Table Normal"/>
    <w:next w:val="985"/>
    <w:link w:val="867"/>
    <w:qFormat/>
    <w:tblPr/>
  </w:style>
  <w:style w:type="paragraph" w:styleId="986">
    <w:name w:val="正文文本 211"/>
    <w:basedOn w:val="867"/>
    <w:next w:val="986"/>
    <w:link w:val="867"/>
    <w:uiPriority w:val="99"/>
    <w:qFormat/>
    <w:pPr>
      <w:jc w:val="center"/>
    </w:pPr>
    <w:rPr>
      <w:b/>
      <w:bCs/>
      <w:sz w:val="20"/>
      <w:szCs w:val="20"/>
    </w:rPr>
  </w:style>
  <w:style w:type="paragraph" w:styleId="987">
    <w:name w:val="正文文本1"/>
    <w:basedOn w:val="867"/>
    <w:next w:val="867"/>
    <w:link w:val="867"/>
    <w:semiHidden/>
    <w:qFormat/>
    <w:rPr>
      <w:rFonts w:ascii="Arial" w:hAnsi="Arial" w:eastAsia="Arial" w:cs="Arial"/>
      <w:sz w:val="21"/>
      <w:szCs w:val="21"/>
      <w:lang w:val="en-US" w:eastAsia="en-US" w:bidi="ar-SA"/>
    </w:rPr>
  </w:style>
  <w:style w:type="paragraph" w:styleId="988">
    <w:name w:val="正文文本12"/>
    <w:basedOn w:val="867"/>
    <w:next w:val="988"/>
    <w:link w:val="867"/>
    <w:uiPriority w:val="1"/>
    <w:qFormat/>
    <w:pPr>
      <w:ind w:left="120"/>
    </w:pPr>
    <w:rPr>
      <w:rFonts w:ascii="宋体" w:hAnsi="宋体" w:eastAsia="宋体" w:cs="宋体"/>
      <w:sz w:val="21"/>
      <w:szCs w:val="21"/>
      <w:lang w:val="zh-CN" w:eastAsia="zh-CN" w:bidi="zh-CN"/>
    </w:rPr>
  </w:style>
  <w:style w:type="paragraph" w:styleId="989">
    <w:name w:val="纯文本1"/>
    <w:basedOn w:val="867"/>
    <w:next w:val="989"/>
    <w:link w:val="867"/>
    <w:qFormat/>
    <w:rPr>
      <w:rFonts w:ascii="宋体" w:hAnsi="Courier New" w:cs="Courier New"/>
    </w:rPr>
  </w:style>
  <w:style w:type="table" w:styleId="990">
    <w:name w:val="网格型1"/>
    <w:basedOn w:val="991"/>
    <w:next w:val="990"/>
    <w:link w:val="867"/>
    <w:qFormat/>
    <w:pPr>
      <w:jc w:val="both"/>
      <w:widowControl w:val="off"/>
    </w:pPr>
    <w:tblPr/>
  </w:style>
  <w:style w:type="table" w:styleId="991">
    <w:name w:val="普通表格1"/>
    <w:next w:val="991"/>
    <w:link w:val="867"/>
    <w:uiPriority w:val="99"/>
    <w:unhideWhenUsed/>
    <w:qFormat/>
    <w:tblPr/>
  </w:style>
  <w:style w:type="paragraph" w:styleId="992">
    <w:name w:val="Table Text"/>
    <w:basedOn w:val="867"/>
    <w:next w:val="992"/>
    <w:link w:val="867"/>
    <w:semiHidden/>
    <w:qFormat/>
    <w:pPr>
      <w:jc w:val="left"/>
      <w:widowControl/>
    </w:pPr>
    <w:rPr>
      <w:rFonts w:ascii="宋体" w:hAnsi="宋体" w:cs="宋体"/>
      <w:color w:val="000000"/>
      <w:sz w:val="13"/>
      <w:szCs w:val="13"/>
      <w:lang w:eastAsia="en-US"/>
    </w:rPr>
  </w:style>
  <w:style w:type="paragraph" w:styleId="993">
    <w:name w:val="列表段落1"/>
    <w:basedOn w:val="867"/>
    <w:next w:val="993"/>
    <w:link w:val="867"/>
    <w:uiPriority w:val="34"/>
    <w:qFormat/>
    <w:pPr>
      <w:ind w:firstLine="420"/>
    </w:pPr>
  </w:style>
  <w:style w:type="character" w:styleId="994" w:default="1">
    <w:name w:val="Default Paragraph Font"/>
    <w:uiPriority w:val="1"/>
    <w:semiHidden/>
    <w:unhideWhenUsed/>
  </w:style>
  <w:style w:type="numbering" w:styleId="995" w:default="1">
    <w:name w:val="No List"/>
    <w:uiPriority w:val="99"/>
    <w:semiHidden/>
    <w:unhideWhenUsed/>
  </w:style>
  <w:style w:type="table" w:styleId="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徐振新</cp:lastModifiedBy>
  <cp:revision>6</cp:revision>
  <dcterms:created xsi:type="dcterms:W3CDTF">2023-03-27T07:28:00Z</dcterms:created>
  <dcterms:modified xsi:type="dcterms:W3CDTF">2026-01-26T06:40:09Z</dcterms:modified>
</cp:coreProperties>
</file>